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17" w:type="dxa"/>
        <w:tblInd w:w="81"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0017"/>
      </w:tblGrid>
      <w:tr w:rsidR="00A762BF" w:rsidRPr="00FB2D84" w:rsidTr="0010526F">
        <w:trPr>
          <w:trHeight w:val="75"/>
        </w:trPr>
        <w:tc>
          <w:tcPr>
            <w:tcW w:w="10017" w:type="dxa"/>
            <w:tcBorders>
              <w:top w:val="single" w:sz="4" w:space="0" w:color="auto"/>
              <w:left w:val="single" w:sz="4" w:space="0" w:color="auto"/>
              <w:bottom w:val="nil"/>
              <w:right w:val="single" w:sz="4" w:space="0" w:color="auto"/>
            </w:tcBorders>
          </w:tcPr>
          <w:p w:rsidR="00A762BF" w:rsidRPr="00FB2D84" w:rsidRDefault="00A762BF">
            <w:pPr>
              <w:pStyle w:val="Heading2"/>
              <w:snapToGrid w:val="0"/>
              <w:jc w:val="right"/>
              <w:rPr>
                <w:rFonts w:ascii="Book Antiqua" w:hAnsi="Book Antiqua" w:cs="Estrangelo Edessa"/>
                <w:sz w:val="22"/>
                <w:szCs w:val="22"/>
              </w:rPr>
            </w:pPr>
          </w:p>
        </w:tc>
      </w:tr>
      <w:tr w:rsidR="00A762BF" w:rsidRPr="00FB2D84" w:rsidTr="0010526F">
        <w:tc>
          <w:tcPr>
            <w:tcW w:w="10017" w:type="dxa"/>
            <w:tcBorders>
              <w:top w:val="nil"/>
              <w:left w:val="single" w:sz="4" w:space="0" w:color="auto"/>
              <w:bottom w:val="nil"/>
              <w:right w:val="single" w:sz="4" w:space="0" w:color="auto"/>
            </w:tcBorders>
          </w:tcPr>
          <w:p w:rsidR="00A762BF" w:rsidRPr="00FB2D84" w:rsidRDefault="00A762BF" w:rsidP="00F14032">
            <w:pPr>
              <w:pStyle w:val="Heading2"/>
              <w:snapToGrid w:val="0"/>
              <w:rPr>
                <w:rFonts w:ascii="Book Antiqua" w:hAnsi="Book Antiqua" w:cs="Estrangelo Edessa"/>
                <w:sz w:val="22"/>
                <w:szCs w:val="22"/>
              </w:rPr>
            </w:pPr>
          </w:p>
        </w:tc>
      </w:tr>
      <w:tr w:rsidR="00A762BF" w:rsidRPr="00FB2D84" w:rsidTr="0010526F">
        <w:tc>
          <w:tcPr>
            <w:tcW w:w="10017" w:type="dxa"/>
            <w:tcBorders>
              <w:top w:val="nil"/>
              <w:left w:val="single" w:sz="4" w:space="0" w:color="auto"/>
              <w:bottom w:val="nil"/>
              <w:right w:val="single" w:sz="4" w:space="0" w:color="auto"/>
            </w:tcBorders>
          </w:tcPr>
          <w:p w:rsidR="00A762BF" w:rsidRDefault="00A762BF" w:rsidP="00F14032">
            <w:pPr>
              <w:pStyle w:val="Heading3"/>
              <w:snapToGrid w:val="0"/>
              <w:rPr>
                <w:rFonts w:ascii="Book Antiqua" w:hAnsi="Book Antiqua" w:cs="Estrangelo Edessa"/>
                <w:sz w:val="22"/>
                <w:szCs w:val="22"/>
              </w:rPr>
            </w:pPr>
            <w:r w:rsidRPr="00FB2D84">
              <w:rPr>
                <w:rFonts w:ascii="Book Antiqua" w:hAnsi="Book Antiqua" w:cs="Estrangelo Edessa"/>
                <w:sz w:val="22"/>
                <w:szCs w:val="22"/>
              </w:rPr>
              <w:t>QUALIFICATION OF THE BIDDER</w:t>
            </w:r>
          </w:p>
          <w:p w:rsidR="008B44EE" w:rsidRPr="008B44EE" w:rsidRDefault="008B44EE" w:rsidP="008B44EE">
            <w:pPr>
              <w:pStyle w:val="BodyText"/>
            </w:pPr>
          </w:p>
        </w:tc>
      </w:tr>
      <w:tr w:rsidR="00A762BF" w:rsidRPr="00FB2D84" w:rsidTr="0010526F">
        <w:trPr>
          <w:trHeight w:val="1956"/>
        </w:trPr>
        <w:tc>
          <w:tcPr>
            <w:tcW w:w="10017" w:type="dxa"/>
            <w:tcBorders>
              <w:top w:val="nil"/>
              <w:left w:val="single" w:sz="4" w:space="0" w:color="auto"/>
              <w:bottom w:val="nil"/>
              <w:right w:val="single" w:sz="4" w:space="0" w:color="auto"/>
            </w:tcBorders>
          </w:tcPr>
          <w:p w:rsidR="00A762BF" w:rsidRPr="00FB2D84" w:rsidRDefault="0010526F" w:rsidP="00EF0325">
            <w:pPr>
              <w:snapToGrid w:val="0"/>
              <w:jc w:val="both"/>
              <w:rPr>
                <w:rFonts w:ascii="Book Antiqua" w:hAnsi="Book Antiqua" w:cs="Estrangelo Edessa"/>
                <w:sz w:val="22"/>
                <w:szCs w:val="22"/>
              </w:rPr>
            </w:pPr>
            <w:r w:rsidRPr="008B44EE">
              <w:rPr>
                <w:rFonts w:ascii="Book Antiqua" w:hAnsi="Book Antiqua" w:cs="Estrangelo Edessa"/>
                <w:sz w:val="22"/>
                <w:szCs w:val="22"/>
              </w:rPr>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 or by a Joint Venture of two or more firms. (Specific requirements for Joint Ventures are given under Para 1.4 below)</w:t>
            </w:r>
          </w:p>
        </w:tc>
      </w:tr>
      <w:tr w:rsidR="00A762BF" w:rsidRPr="00FB2D84" w:rsidTr="0010526F">
        <w:trPr>
          <w:trHeight w:val="80"/>
        </w:trPr>
        <w:tc>
          <w:tcPr>
            <w:tcW w:w="10017" w:type="dxa"/>
            <w:tcBorders>
              <w:top w:val="nil"/>
              <w:left w:val="single" w:sz="4" w:space="0" w:color="auto"/>
              <w:bottom w:val="nil"/>
              <w:right w:val="single" w:sz="4" w:space="0" w:color="auto"/>
            </w:tcBorders>
          </w:tcPr>
          <w:p w:rsidR="00A762BF" w:rsidRPr="008B44EE" w:rsidRDefault="00A762BF">
            <w:pPr>
              <w:snapToGrid w:val="0"/>
              <w:jc w:val="both"/>
              <w:rPr>
                <w:rFonts w:ascii="Book Antiqua" w:hAnsi="Book Antiqua" w:cs="Estrangelo Edessa"/>
                <w:sz w:val="22"/>
                <w:szCs w:val="22"/>
              </w:rPr>
            </w:pPr>
          </w:p>
        </w:tc>
      </w:tr>
      <w:tr w:rsidR="00A762BF" w:rsidRPr="00FB2D84" w:rsidTr="0010526F">
        <w:tc>
          <w:tcPr>
            <w:tcW w:w="10017" w:type="dxa"/>
            <w:tcBorders>
              <w:top w:val="nil"/>
              <w:left w:val="single" w:sz="4" w:space="0" w:color="auto"/>
              <w:bottom w:val="nil"/>
              <w:right w:val="single" w:sz="4" w:space="0" w:color="auto"/>
            </w:tcBorders>
          </w:tcPr>
          <w:p w:rsidR="00A762BF" w:rsidRPr="00FB2D84" w:rsidRDefault="0010526F" w:rsidP="0010526F">
            <w:pPr>
              <w:jc w:val="both"/>
              <w:rPr>
                <w:rFonts w:ascii="Book Antiqua" w:hAnsi="Book Antiqua" w:cs="Estrangelo Edessa"/>
                <w:sz w:val="22"/>
                <w:szCs w:val="22"/>
              </w:rPr>
            </w:pPr>
            <w:r w:rsidRPr="008B44EE">
              <w:rPr>
                <w:rFonts w:ascii="Book Antiqua" w:hAnsi="Book Antiqua" w:cs="Estrangelo Edessa"/>
                <w:sz w:val="22"/>
                <w:szCs w:val="22"/>
              </w:rPr>
              <w:t>The Employer may assess the capacity and capability of the bidder, to ascertain that the bidder can successfully execute the scope of work covered under the package within stipulated completion period. This assessment shall inter-alia include (i) document verification;(ii) bidders work/manufacturing facilities visit;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tc>
      </w:tr>
      <w:tr w:rsidR="00A762BF" w:rsidRPr="00FB2D84" w:rsidTr="0010526F">
        <w:tc>
          <w:tcPr>
            <w:tcW w:w="10017" w:type="dxa"/>
            <w:tcBorders>
              <w:top w:val="nil"/>
              <w:left w:val="single" w:sz="4" w:space="0" w:color="auto"/>
              <w:bottom w:val="nil"/>
              <w:right w:val="single" w:sz="4" w:space="0" w:color="auto"/>
            </w:tcBorders>
          </w:tcPr>
          <w:p w:rsidR="00A762BF" w:rsidRPr="00FB2D84" w:rsidRDefault="00A762BF">
            <w:pPr>
              <w:snapToGrid w:val="0"/>
              <w:jc w:val="both"/>
              <w:rPr>
                <w:rFonts w:ascii="Book Antiqua" w:hAnsi="Book Antiqua" w:cs="Estrangelo Edessa"/>
                <w:sz w:val="22"/>
                <w:szCs w:val="22"/>
              </w:rPr>
            </w:pPr>
          </w:p>
        </w:tc>
      </w:tr>
      <w:tr w:rsidR="00A762BF" w:rsidRPr="00FB2D84" w:rsidTr="0010526F">
        <w:tc>
          <w:tcPr>
            <w:tcW w:w="10017" w:type="dxa"/>
            <w:tcBorders>
              <w:top w:val="nil"/>
              <w:left w:val="single" w:sz="4" w:space="0" w:color="auto"/>
              <w:bottom w:val="single" w:sz="4" w:space="0" w:color="auto"/>
              <w:right w:val="single" w:sz="4" w:space="0" w:color="auto"/>
            </w:tcBorders>
          </w:tcPr>
          <w:p w:rsidR="00D5753D" w:rsidRPr="00D5753D" w:rsidRDefault="00D5753D" w:rsidP="00D5753D">
            <w:pPr>
              <w:jc w:val="both"/>
              <w:rPr>
                <w:rFonts w:ascii="Book Antiqua" w:hAnsi="Book Antiqua" w:cstheme="minorHAnsi"/>
                <w:sz w:val="22"/>
                <w:szCs w:val="22"/>
              </w:rPr>
            </w:pPr>
            <w:r w:rsidRPr="00D5753D">
              <w:rPr>
                <w:rFonts w:ascii="Book Antiqua" w:hAnsi="Book Antiqua" w:cstheme="minorHAnsi"/>
                <w:bCs/>
                <w:sz w:val="22"/>
                <w:szCs w:val="22"/>
              </w:rPr>
              <w:t>POWERGRID</w:t>
            </w:r>
            <w:r w:rsidR="0099781B">
              <w:rPr>
                <w:rFonts w:ascii="Book Antiqua" w:hAnsi="Book Antiqua" w:cstheme="minorHAnsi"/>
                <w:bCs/>
                <w:sz w:val="22"/>
                <w:szCs w:val="22"/>
              </w:rPr>
              <w:t xml:space="preserve"> </w:t>
            </w:r>
            <w:r w:rsidRPr="00D5753D">
              <w:rPr>
                <w:rFonts w:ascii="Book Antiqua" w:hAnsi="Book Antiqua" w:cstheme="minorHAnsi"/>
                <w:sz w:val="22"/>
                <w:szCs w:val="22"/>
              </w:rPr>
              <w:t>reserves the right to waive minor deviations if they do not materially affect the capability of the Bidder to perform the contract.</w:t>
            </w:r>
          </w:p>
          <w:p w:rsidR="00A762BF" w:rsidRPr="00FB2D84" w:rsidRDefault="00A762BF">
            <w:pPr>
              <w:pStyle w:val="BodyText"/>
              <w:snapToGrid w:val="0"/>
              <w:ind w:right="0"/>
              <w:jc w:val="both"/>
              <w:rPr>
                <w:rFonts w:ascii="Book Antiqua" w:hAnsi="Book Antiqua" w:cs="Estrangelo Edessa"/>
                <w:sz w:val="22"/>
                <w:szCs w:val="22"/>
              </w:rPr>
            </w:pPr>
          </w:p>
        </w:tc>
      </w:tr>
      <w:tr w:rsidR="00A762BF" w:rsidRPr="00FB2D84" w:rsidTr="0010526F">
        <w:trPr>
          <w:trHeight w:val="210"/>
        </w:trPr>
        <w:tc>
          <w:tcPr>
            <w:tcW w:w="10017" w:type="dxa"/>
            <w:tcBorders>
              <w:top w:val="single" w:sz="4" w:space="0" w:color="auto"/>
              <w:bottom w:val="single" w:sz="4" w:space="0" w:color="auto"/>
            </w:tcBorders>
          </w:tcPr>
          <w:p w:rsidR="00A762BF" w:rsidRPr="00FB2D84" w:rsidRDefault="00A762BF">
            <w:pPr>
              <w:pStyle w:val="BodyText"/>
              <w:snapToGrid w:val="0"/>
              <w:ind w:right="0"/>
              <w:jc w:val="both"/>
              <w:rPr>
                <w:rFonts w:ascii="Book Antiqua" w:hAnsi="Book Antiqua" w:cs="Estrangelo Edessa"/>
                <w:sz w:val="22"/>
                <w:szCs w:val="22"/>
              </w:rPr>
            </w:pPr>
          </w:p>
        </w:tc>
      </w:tr>
      <w:tr w:rsidR="00A762BF" w:rsidRPr="00FB2D84" w:rsidTr="00A762BF">
        <w:tc>
          <w:tcPr>
            <w:tcW w:w="10017" w:type="dxa"/>
            <w:tcBorders>
              <w:top w:val="single" w:sz="4" w:space="0" w:color="auto"/>
              <w:bottom w:val="nil"/>
            </w:tcBorders>
          </w:tcPr>
          <w:p w:rsidR="00A762BF" w:rsidRPr="00FB2D84" w:rsidRDefault="00A762BF">
            <w:pPr>
              <w:pStyle w:val="BodyText"/>
              <w:snapToGrid w:val="0"/>
              <w:rPr>
                <w:rFonts w:ascii="Book Antiqua" w:hAnsi="Book Antiqua" w:cs="Estrangelo Edessa"/>
                <w:b/>
                <w:bCs/>
                <w:sz w:val="22"/>
                <w:szCs w:val="22"/>
              </w:rPr>
            </w:pPr>
            <w:r w:rsidRPr="00FB2D84">
              <w:rPr>
                <w:rStyle w:val="grame"/>
                <w:rFonts w:ascii="Book Antiqua" w:hAnsi="Book Antiqua" w:cs="Estrangelo Edessa"/>
                <w:b/>
                <w:bCs/>
                <w:sz w:val="22"/>
                <w:szCs w:val="22"/>
              </w:rPr>
              <w:t>1.1 Technical</w:t>
            </w:r>
            <w:r w:rsidRPr="00FB2D84">
              <w:rPr>
                <w:rFonts w:ascii="Book Antiqua" w:hAnsi="Book Antiqua" w:cs="Estrangelo Edessa"/>
                <w:b/>
                <w:bCs/>
                <w:sz w:val="22"/>
                <w:szCs w:val="22"/>
              </w:rPr>
              <w:t>   Experience</w:t>
            </w:r>
          </w:p>
        </w:tc>
      </w:tr>
      <w:tr w:rsidR="00A762BF" w:rsidRPr="00FB2D84" w:rsidTr="00A762BF">
        <w:tc>
          <w:tcPr>
            <w:tcW w:w="10017" w:type="dxa"/>
            <w:tcBorders>
              <w:top w:val="nil"/>
            </w:tcBorders>
          </w:tcPr>
          <w:p w:rsidR="00A762BF" w:rsidRPr="00FB2D84" w:rsidRDefault="00A762BF" w:rsidP="00F14032">
            <w:pPr>
              <w:pStyle w:val="BodyText3"/>
              <w:snapToGrid w:val="0"/>
              <w:spacing w:line="240" w:lineRule="auto"/>
              <w:ind w:right="0"/>
              <w:rPr>
                <w:rFonts w:ascii="Book Antiqua" w:hAnsi="Book Antiqua" w:cs="Estrangelo Edessa"/>
                <w:sz w:val="22"/>
                <w:szCs w:val="22"/>
              </w:rPr>
            </w:pPr>
          </w:p>
        </w:tc>
      </w:tr>
      <w:tr w:rsidR="00A762BF" w:rsidRPr="00FB2D84" w:rsidTr="00A762BF">
        <w:tc>
          <w:tcPr>
            <w:tcW w:w="10017" w:type="dxa"/>
          </w:tcPr>
          <w:p w:rsidR="00801159" w:rsidRPr="00801159" w:rsidRDefault="00801159" w:rsidP="00801159">
            <w:pPr>
              <w:pStyle w:val="BodyTextIndent"/>
              <w:numPr>
                <w:ilvl w:val="0"/>
                <w:numId w:val="8"/>
              </w:numPr>
              <w:spacing w:line="240" w:lineRule="auto"/>
              <w:ind w:left="729" w:right="176" w:hanging="360"/>
              <w:rPr>
                <w:rFonts w:ascii="Book Antiqua" w:hAnsi="Book Antiqua" w:cs="Estrangelo Edessa"/>
              </w:rPr>
            </w:pPr>
            <w:r w:rsidRPr="00801159">
              <w:rPr>
                <w:rFonts w:ascii="Book Antiqua" w:hAnsi="Book Antiqua" w:cs="Estrangelo Edessa"/>
              </w:rPr>
              <w:t>The bidder+ shall have successfully completed$ physical construction of transmission line project(s)# involving tower foundation, erection and stringing of not less than following cumulative route length of</w:t>
            </w:r>
            <w:r w:rsidR="00B327AE">
              <w:rPr>
                <w:rFonts w:ascii="Book Antiqua" w:hAnsi="Book Antiqua" w:cs="Estrangelo Edessa"/>
              </w:rPr>
              <w:t xml:space="preserve"> </w:t>
            </w:r>
            <w:r w:rsidRPr="00801159">
              <w:rPr>
                <w:rFonts w:ascii="Book Antiqua" w:hAnsi="Book Antiqua" w:cs="Estrangelo Edessa"/>
              </w:rPr>
              <w:t>66 kV</w:t>
            </w:r>
            <w:r w:rsidR="00B327AE">
              <w:rPr>
                <w:rFonts w:ascii="Book Antiqua" w:hAnsi="Book Antiqua" w:cs="Estrangelo Edessa"/>
              </w:rPr>
              <w:t xml:space="preserve"> </w:t>
            </w:r>
            <w:r w:rsidRPr="00801159">
              <w:rPr>
                <w:rFonts w:ascii="Book Antiqua" w:hAnsi="Book Antiqua" w:cs="Estrangelo Edessa"/>
              </w:rPr>
              <w:t xml:space="preserve">on lattice structure or higher voltage class transmission line within the last seven (7) years as on originally scheduled date of bid opening i.e. </w:t>
            </w:r>
            <w:r w:rsidR="00B327AE" w:rsidRPr="00B327AE">
              <w:rPr>
                <w:rFonts w:ascii="Book Antiqua" w:hAnsi="Book Antiqua" w:cs="Estrangelo Edessa"/>
                <w:color w:val="FF0000"/>
              </w:rPr>
              <w:t>0</w:t>
            </w:r>
            <w:r w:rsidR="00971A34">
              <w:rPr>
                <w:rFonts w:ascii="Book Antiqua" w:hAnsi="Book Antiqua" w:cs="Estrangelo Edessa"/>
                <w:color w:val="FF0000"/>
              </w:rPr>
              <w:t>5</w:t>
            </w:r>
            <w:bookmarkStart w:id="0" w:name="_GoBack"/>
            <w:bookmarkEnd w:id="0"/>
            <w:r w:rsidR="00B327AE" w:rsidRPr="00B327AE">
              <w:rPr>
                <w:rFonts w:ascii="Book Antiqua" w:hAnsi="Book Antiqua" w:cs="Estrangelo Edessa"/>
                <w:color w:val="FF0000"/>
              </w:rPr>
              <w:t>.02.2021</w:t>
            </w:r>
            <w:r w:rsidR="008F7593">
              <w:rPr>
                <w:rFonts w:ascii="Book Antiqua" w:hAnsi="Book Antiqua" w:cs="Estrangelo Edessa"/>
                <w:color w:val="FF0000"/>
              </w:rPr>
              <w:t>.</w:t>
            </w:r>
          </w:p>
          <w:p w:rsidR="00801159" w:rsidRPr="00FB2D84" w:rsidRDefault="00801159" w:rsidP="00A762BF">
            <w:pPr>
              <w:pStyle w:val="BodyTextIndent"/>
              <w:spacing w:line="240" w:lineRule="auto"/>
              <w:ind w:left="729" w:right="176"/>
              <w:rPr>
                <w:rFonts w:ascii="Book Antiqua" w:hAnsi="Book Antiqua" w:cs="Estrangelo Edessa"/>
                <w:b/>
                <w:iCs/>
                <w:sz w:val="22"/>
                <w:szCs w:val="22"/>
              </w:rPr>
            </w:pPr>
          </w:p>
          <w:p w:rsidR="00E66B37" w:rsidRPr="00E66B37" w:rsidRDefault="00E66B37" w:rsidP="00E66B37">
            <w:pPr>
              <w:jc w:val="both"/>
              <w:rPr>
                <w:rFonts w:ascii="Book Antiqua" w:hAnsi="Book Antiqua" w:cstheme="minorHAnsi"/>
                <w:b/>
                <w:i/>
                <w:iCs/>
              </w:rPr>
            </w:pPr>
            <w:r>
              <w:rPr>
                <w:rFonts w:ascii="Book Antiqua" w:hAnsi="Book Antiqua" w:cstheme="minorHAnsi"/>
                <w:b/>
              </w:rPr>
              <w:t xml:space="preserve">           </w:t>
            </w:r>
            <w:r w:rsidRPr="00E66B37">
              <w:rPr>
                <w:rFonts w:ascii="Book Antiqua" w:hAnsi="Book Antiqua" w:cstheme="minorHAnsi"/>
                <w:b/>
              </w:rPr>
              <w:t>For Package- TW13:  170</w:t>
            </w:r>
            <w:r w:rsidRPr="00E66B37">
              <w:rPr>
                <w:rFonts w:ascii="Book Antiqua" w:hAnsi="Book Antiqua" w:cstheme="minorHAnsi"/>
                <w:b/>
                <w:i/>
                <w:iCs/>
              </w:rPr>
              <w:t>km</w:t>
            </w:r>
          </w:p>
          <w:p w:rsidR="00A762BF" w:rsidRPr="00FB2D84" w:rsidRDefault="00A762BF" w:rsidP="00FF647F">
            <w:pPr>
              <w:pStyle w:val="BodyTextIndent"/>
              <w:spacing w:line="240" w:lineRule="auto"/>
              <w:ind w:right="182"/>
              <w:rPr>
                <w:rFonts w:ascii="Book Antiqua" w:hAnsi="Book Antiqua" w:cs="Estrangelo Edessa"/>
                <w:sz w:val="22"/>
                <w:szCs w:val="22"/>
              </w:rPr>
            </w:pPr>
          </w:p>
          <w:p w:rsidR="00A762BF" w:rsidRPr="0099781B" w:rsidRDefault="0099781B" w:rsidP="0099781B">
            <w:pPr>
              <w:jc w:val="both"/>
              <w:rPr>
                <w:rFonts w:ascii="Book Antiqua" w:hAnsi="Book Antiqua" w:cstheme="minorHAnsi"/>
                <w:bCs/>
                <w:sz w:val="22"/>
                <w:szCs w:val="22"/>
              </w:rPr>
            </w:pPr>
            <w:r w:rsidRPr="0099781B">
              <w:rPr>
                <w:rFonts w:ascii="Book Antiqua" w:hAnsi="Book Antiqua" w:cstheme="minorHAnsi"/>
                <w:bCs/>
                <w:sz w:val="22"/>
                <w:szCs w:val="22"/>
              </w:rPr>
              <w:t xml:space="preserve">$ Successfully completed means issue of provisional or final taking over certificate (TOC) by the Employer to the contractor for the referred contract </w:t>
            </w:r>
          </w:p>
          <w:p w:rsidR="00A762BF" w:rsidRPr="0099781B" w:rsidRDefault="00A762BF" w:rsidP="0099781B">
            <w:pPr>
              <w:jc w:val="both"/>
              <w:rPr>
                <w:rFonts w:ascii="Book Antiqua" w:hAnsi="Book Antiqua" w:cstheme="minorHAnsi"/>
                <w:bCs/>
                <w:sz w:val="22"/>
                <w:szCs w:val="22"/>
              </w:rPr>
            </w:pPr>
          </w:p>
          <w:p w:rsidR="00A762BF" w:rsidRPr="0099781B" w:rsidRDefault="0099781B" w:rsidP="0099781B">
            <w:pPr>
              <w:pStyle w:val="BodyTextIndent"/>
              <w:snapToGrid w:val="0"/>
              <w:spacing w:line="240" w:lineRule="auto"/>
              <w:ind w:left="57" w:right="12"/>
              <w:rPr>
                <w:rFonts w:ascii="Book Antiqua" w:hAnsi="Book Antiqua" w:cs="Estrangelo Edessa"/>
                <w:bCs/>
                <w:sz w:val="22"/>
                <w:szCs w:val="22"/>
              </w:rPr>
            </w:pPr>
            <w:r w:rsidRPr="0099781B">
              <w:rPr>
                <w:rFonts w:ascii="Book Antiqua" w:hAnsi="Book Antiqua" w:cs="Estrangelo Edessa"/>
                <w:bCs/>
                <w:sz w:val="22"/>
                <w:szCs w:val="22"/>
              </w:rPr>
              <w:t xml:space="preserve">+ Note: In case the bidder has completed such works as a Joint Venture partner, the experience of individual Joint Venture partner shall be considered limited to the scope of that partner under the </w:t>
            </w:r>
            <w:r w:rsidRPr="0099781B">
              <w:rPr>
                <w:rFonts w:ascii="Book Antiqua" w:hAnsi="Book Antiqua" w:cs="Estrangelo Edessa"/>
                <w:bCs/>
                <w:sz w:val="22"/>
                <w:szCs w:val="22"/>
              </w:rPr>
              <w:lastRenderedPageBreak/>
              <w:t>works executed under a contract that had been awarded on the Joint Venture.</w:t>
            </w:r>
          </w:p>
          <w:p w:rsidR="0099781B" w:rsidRPr="00FB2D84" w:rsidRDefault="0099781B" w:rsidP="000A6060">
            <w:pPr>
              <w:pStyle w:val="BodyTextIndent"/>
              <w:snapToGrid w:val="0"/>
              <w:ind w:left="57" w:right="12"/>
              <w:rPr>
                <w:rFonts w:ascii="Book Antiqua" w:hAnsi="Book Antiqua" w:cs="Estrangelo Edessa"/>
                <w:sz w:val="22"/>
                <w:szCs w:val="22"/>
              </w:rPr>
            </w:pPr>
          </w:p>
        </w:tc>
      </w:tr>
      <w:tr w:rsidR="00A762BF" w:rsidRPr="00FB2D84" w:rsidTr="00A762BF">
        <w:tc>
          <w:tcPr>
            <w:tcW w:w="10017" w:type="dxa"/>
            <w:tcBorders>
              <w:bottom w:val="nil"/>
            </w:tcBorders>
          </w:tcPr>
          <w:p w:rsidR="00A762BF" w:rsidRPr="0099781B" w:rsidRDefault="0099781B" w:rsidP="0099781B">
            <w:pPr>
              <w:jc w:val="both"/>
              <w:rPr>
                <w:rFonts w:ascii="Book Antiqua" w:hAnsi="Book Antiqua" w:cstheme="minorHAnsi"/>
                <w:bCs/>
                <w:sz w:val="22"/>
                <w:szCs w:val="22"/>
              </w:rPr>
            </w:pPr>
            <w:r w:rsidRPr="0099781B">
              <w:rPr>
                <w:rFonts w:ascii="Book Antiqua" w:hAnsi="Book Antiqua" w:cstheme="minorHAnsi"/>
                <w:bCs/>
                <w:sz w:val="22"/>
                <w:szCs w:val="22"/>
              </w:rPr>
              <w:lastRenderedPageBreak/>
              <w:t># Note: only those projects shall be considered in which all the three activities viz., tower foundation, erection and stringing has been done by the bidder in the same project.</w:t>
            </w:r>
          </w:p>
          <w:p w:rsidR="0099781B" w:rsidRPr="00FB2D84" w:rsidRDefault="0099781B" w:rsidP="00A762BF">
            <w:pPr>
              <w:pStyle w:val="BodyTextIndent"/>
              <w:snapToGrid w:val="0"/>
              <w:spacing w:line="240" w:lineRule="auto"/>
              <w:ind w:left="57" w:right="12"/>
              <w:rPr>
                <w:rFonts w:ascii="Book Antiqua" w:hAnsi="Book Antiqua" w:cs="Estrangelo Edessa"/>
                <w:bCs/>
                <w:sz w:val="22"/>
                <w:szCs w:val="22"/>
              </w:rPr>
            </w:pPr>
          </w:p>
        </w:tc>
      </w:tr>
      <w:tr w:rsidR="00A762BF" w:rsidRPr="00FB2D84" w:rsidTr="00A762BF">
        <w:tc>
          <w:tcPr>
            <w:tcW w:w="10017" w:type="dxa"/>
            <w:tcBorders>
              <w:top w:val="nil"/>
              <w:bottom w:val="single" w:sz="4" w:space="0" w:color="auto"/>
            </w:tcBorders>
          </w:tcPr>
          <w:p w:rsidR="00E0404D" w:rsidRPr="00E0404D" w:rsidRDefault="00E0404D" w:rsidP="00E0404D">
            <w:pPr>
              <w:snapToGrid w:val="0"/>
              <w:ind w:left="180" w:right="78"/>
              <w:jc w:val="both"/>
              <w:rPr>
                <w:rFonts w:ascii="Book Antiqua" w:hAnsi="Book Antiqua" w:cstheme="minorHAnsi"/>
                <w:sz w:val="22"/>
                <w:szCs w:val="22"/>
              </w:rPr>
            </w:pPr>
            <w:r w:rsidRPr="00E0404D">
              <w:rPr>
                <w:rFonts w:ascii="Book Antiqua" w:hAnsi="Book Antiqua" w:cstheme="minorHAnsi"/>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only (i.e. excluding its holding company).</w:t>
            </w:r>
          </w:p>
          <w:p w:rsidR="00A762BF" w:rsidRPr="00FB2D84" w:rsidRDefault="00A762BF" w:rsidP="00937E6D">
            <w:pPr>
              <w:pStyle w:val="BodyTextIndent"/>
              <w:snapToGrid w:val="0"/>
              <w:spacing w:line="240" w:lineRule="auto"/>
              <w:ind w:left="0" w:right="12"/>
              <w:rPr>
                <w:rFonts w:ascii="Book Antiqua" w:hAnsi="Book Antiqua" w:cs="Estrangelo Edessa"/>
                <w:b/>
                <w:bCs/>
                <w:strike/>
                <w:sz w:val="22"/>
                <w:szCs w:val="22"/>
              </w:rPr>
            </w:pPr>
          </w:p>
        </w:tc>
      </w:tr>
      <w:tr w:rsidR="00A762BF" w:rsidRPr="00FB2D84" w:rsidTr="00A762BF">
        <w:trPr>
          <w:trHeight w:val="80"/>
        </w:trPr>
        <w:tc>
          <w:tcPr>
            <w:tcW w:w="10017" w:type="dxa"/>
            <w:tcBorders>
              <w:top w:val="single" w:sz="4" w:space="0" w:color="auto"/>
              <w:bottom w:val="nil"/>
            </w:tcBorders>
          </w:tcPr>
          <w:p w:rsidR="00A762BF" w:rsidRPr="00FB2D84" w:rsidRDefault="00A762BF">
            <w:pPr>
              <w:pStyle w:val="BodyTextIndent"/>
              <w:snapToGrid w:val="0"/>
              <w:spacing w:line="240" w:lineRule="auto"/>
              <w:ind w:left="0"/>
              <w:rPr>
                <w:rFonts w:ascii="Book Antiqua" w:hAnsi="Book Antiqua" w:cs="Estrangelo Edessa"/>
                <w:b/>
                <w:bCs/>
                <w:sz w:val="22"/>
                <w:szCs w:val="22"/>
              </w:rPr>
            </w:pPr>
            <w:r w:rsidRPr="00FB2D84">
              <w:rPr>
                <w:rFonts w:ascii="Book Antiqua" w:hAnsi="Book Antiqua" w:cs="Estrangelo Edessa"/>
                <w:b/>
                <w:bCs/>
                <w:sz w:val="22"/>
                <w:szCs w:val="22"/>
              </w:rPr>
              <w:t>1.2 Manufacturing Facilities</w:t>
            </w:r>
          </w:p>
          <w:p w:rsidR="00A762BF" w:rsidRPr="00FB2D84" w:rsidRDefault="00A762BF">
            <w:pPr>
              <w:pStyle w:val="BodyTextIndent"/>
              <w:snapToGrid w:val="0"/>
              <w:spacing w:line="240" w:lineRule="auto"/>
              <w:ind w:left="0"/>
              <w:rPr>
                <w:rFonts w:ascii="Book Antiqua" w:hAnsi="Book Antiqua" w:cs="Estrangelo Edessa"/>
                <w:b/>
                <w:bCs/>
                <w:i/>
                <w:iCs/>
                <w:strike/>
                <w:sz w:val="22"/>
                <w:szCs w:val="22"/>
              </w:rPr>
            </w:pPr>
          </w:p>
        </w:tc>
      </w:tr>
      <w:tr w:rsidR="00A762BF" w:rsidRPr="00FB2D84" w:rsidTr="00A762BF">
        <w:trPr>
          <w:trHeight w:val="93"/>
        </w:trPr>
        <w:tc>
          <w:tcPr>
            <w:tcW w:w="10017" w:type="dxa"/>
            <w:tcBorders>
              <w:top w:val="nil"/>
            </w:tcBorders>
          </w:tcPr>
          <w:p w:rsidR="00A762BF" w:rsidRDefault="00A762BF" w:rsidP="00A762BF">
            <w:pPr>
              <w:pStyle w:val="BodyTextIndent"/>
              <w:snapToGrid w:val="0"/>
              <w:spacing w:line="240" w:lineRule="auto"/>
              <w:ind w:left="279" w:hanging="279"/>
              <w:rPr>
                <w:rFonts w:ascii="Book Antiqua" w:hAnsi="Book Antiqua" w:cs="Estrangelo Edessa"/>
                <w:sz w:val="22"/>
                <w:szCs w:val="22"/>
              </w:rPr>
            </w:pPr>
            <w:r w:rsidRPr="00FB2D84">
              <w:rPr>
                <w:rFonts w:ascii="Book Antiqua" w:hAnsi="Book Antiqua" w:cs="Estrangelo Edessa"/>
                <w:sz w:val="22"/>
                <w:szCs w:val="22"/>
              </w:rPr>
              <w:t xml:space="preserve">a) </w:t>
            </w:r>
            <w:r w:rsidR="000C6CEB" w:rsidRPr="000C6CEB">
              <w:rPr>
                <w:rFonts w:ascii="Book Antiqua" w:hAnsi="Book Antiqua" w:cs="Estrangelo Edessa"/>
                <w:sz w:val="22"/>
                <w:szCs w:val="22"/>
              </w:rPr>
              <w:t>The Bidder should have its own manufacturing facilities for the Transmission Line towers and tower parts  having the following minimum manufacturing capacities and manufacturing experience:</w:t>
            </w:r>
          </w:p>
          <w:p w:rsidR="00A762BF" w:rsidRPr="00FB2D84" w:rsidRDefault="00A762BF" w:rsidP="00A762BF">
            <w:pPr>
              <w:pStyle w:val="BodyTextIndent"/>
              <w:snapToGrid w:val="0"/>
              <w:spacing w:line="240" w:lineRule="auto"/>
              <w:ind w:left="279" w:hanging="279"/>
              <w:rPr>
                <w:rFonts w:ascii="Book Antiqua" w:hAnsi="Book Antiqua" w:cs="Estrangelo Edessa"/>
                <w:b/>
                <w:bCs/>
                <w:i/>
                <w:iCs/>
                <w:strike/>
                <w:sz w:val="22"/>
                <w:szCs w:val="22"/>
              </w:rPr>
            </w:pPr>
          </w:p>
        </w:tc>
      </w:tr>
      <w:tr w:rsidR="00A762BF" w:rsidRPr="00FB2D84" w:rsidTr="00A762BF">
        <w:tc>
          <w:tcPr>
            <w:tcW w:w="10017" w:type="dxa"/>
          </w:tcPr>
          <w:p w:rsidR="00A762BF" w:rsidRPr="00FB2D84" w:rsidRDefault="00A762BF" w:rsidP="00A70514">
            <w:pPr>
              <w:snapToGrid w:val="0"/>
              <w:ind w:left="729" w:right="12" w:hanging="360"/>
              <w:jc w:val="both"/>
              <w:rPr>
                <w:rFonts w:ascii="Book Antiqua" w:hAnsi="Book Antiqua" w:cs="Estrangelo Edessa"/>
                <w:b/>
                <w:iCs/>
                <w:sz w:val="22"/>
                <w:szCs w:val="22"/>
              </w:rPr>
            </w:pPr>
            <w:r w:rsidRPr="00FB2D84">
              <w:rPr>
                <w:rFonts w:ascii="Book Antiqua" w:hAnsi="Book Antiqua" w:cs="Estrangelo Edessa"/>
                <w:sz w:val="22"/>
                <w:szCs w:val="22"/>
              </w:rPr>
              <w:t>(i) Manufacturing capacity per financial year: </w:t>
            </w:r>
          </w:p>
          <w:p w:rsidR="00A762BF" w:rsidRPr="00FB2D84" w:rsidRDefault="00A762BF" w:rsidP="00A70514">
            <w:pPr>
              <w:snapToGrid w:val="0"/>
              <w:ind w:left="729" w:right="12" w:hanging="360"/>
              <w:jc w:val="both"/>
              <w:rPr>
                <w:rFonts w:ascii="Book Antiqua" w:hAnsi="Book Antiqua" w:cs="Estrangelo Edessa"/>
                <w:b/>
                <w:iCs/>
                <w:sz w:val="22"/>
                <w:szCs w:val="22"/>
              </w:rPr>
            </w:pPr>
          </w:p>
          <w:p w:rsidR="00A762BF" w:rsidRDefault="000C6CEB" w:rsidP="0039076A">
            <w:pPr>
              <w:pStyle w:val="BodyTextIndent"/>
              <w:spacing w:line="240" w:lineRule="auto"/>
              <w:ind w:right="182"/>
              <w:rPr>
                <w:rFonts w:ascii="Book Antiqua" w:hAnsi="Book Antiqua" w:cstheme="minorHAnsi"/>
                <w:b/>
                <w:i/>
                <w:iCs/>
                <w:sz w:val="22"/>
                <w:szCs w:val="22"/>
              </w:rPr>
            </w:pPr>
            <w:r w:rsidRPr="000C6CEB">
              <w:rPr>
                <w:rFonts w:ascii="Book Antiqua" w:hAnsi="Book Antiqua" w:cstheme="minorHAnsi"/>
                <w:b/>
                <w:sz w:val="22"/>
                <w:szCs w:val="22"/>
              </w:rPr>
              <w:t xml:space="preserve">14240MT </w:t>
            </w:r>
            <w:r w:rsidRPr="000C6CEB">
              <w:rPr>
                <w:rFonts w:ascii="Book Antiqua" w:hAnsi="Book Antiqua" w:cstheme="minorHAnsi"/>
                <w:b/>
                <w:i/>
                <w:iCs/>
                <w:sz w:val="22"/>
                <w:szCs w:val="22"/>
              </w:rPr>
              <w:t>for Package TW13</w:t>
            </w:r>
          </w:p>
          <w:p w:rsidR="000C6CEB" w:rsidRPr="000C6CEB" w:rsidRDefault="000C6CEB" w:rsidP="0039076A">
            <w:pPr>
              <w:pStyle w:val="BodyTextIndent"/>
              <w:spacing w:line="240" w:lineRule="auto"/>
              <w:ind w:right="182"/>
              <w:rPr>
                <w:rFonts w:ascii="Book Antiqua" w:hAnsi="Book Antiqua" w:cs="Estrangelo Edessa"/>
                <w:b/>
                <w:sz w:val="22"/>
                <w:szCs w:val="22"/>
              </w:rPr>
            </w:pPr>
          </w:p>
        </w:tc>
      </w:tr>
      <w:tr w:rsidR="00A762BF" w:rsidRPr="00FB2D84" w:rsidTr="00A762BF">
        <w:trPr>
          <w:trHeight w:val="138"/>
        </w:trPr>
        <w:tc>
          <w:tcPr>
            <w:tcW w:w="10017" w:type="dxa"/>
          </w:tcPr>
          <w:p w:rsidR="00A762BF" w:rsidRPr="00FB2D84" w:rsidRDefault="00A762BF" w:rsidP="00863813">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t>(ii)</w:t>
            </w:r>
            <w:r w:rsidRPr="00FB2D84">
              <w:rPr>
                <w:rFonts w:ascii="Book Antiqua" w:hAnsi="Book Antiqua" w:cs="Estrangelo Edessa"/>
                <w:sz w:val="22"/>
                <w:szCs w:val="22"/>
              </w:rPr>
              <w:tab/>
            </w:r>
            <w:r w:rsidR="00FB337F" w:rsidRPr="00FB337F">
              <w:rPr>
                <w:rFonts w:ascii="Book Antiqua" w:hAnsi="Book Antiqua" w:cs="Estrangelo Edessa"/>
                <w:sz w:val="22"/>
                <w:szCs w:val="22"/>
              </w:rPr>
              <w:t>Manufacturing experience:</w:t>
            </w:r>
            <w:r w:rsidR="007C4FC5">
              <w:rPr>
                <w:rFonts w:ascii="Book Antiqua" w:hAnsi="Book Antiqua" w:cs="Estrangelo Edessa"/>
                <w:sz w:val="22"/>
                <w:szCs w:val="22"/>
              </w:rPr>
              <w:t xml:space="preserve"> </w:t>
            </w:r>
            <w:r w:rsidR="00FB337F" w:rsidRPr="00FB337F">
              <w:rPr>
                <w:rFonts w:ascii="Book Antiqua" w:hAnsi="Book Antiqua" w:cs="Estrangelo Edessa"/>
                <w:sz w:val="22"/>
                <w:szCs w:val="22"/>
              </w:rPr>
              <w:t>Average quantity of latticed steel structures (transmission line tower parts, microwave tower parts, substation structures etc.)manufactured per financialyear, during the last three years should not be less than</w:t>
            </w:r>
          </w:p>
          <w:p w:rsidR="00A762BF" w:rsidRPr="00FB2D84" w:rsidRDefault="00A762BF" w:rsidP="00863813">
            <w:pPr>
              <w:snapToGrid w:val="0"/>
              <w:ind w:left="729" w:right="12" w:hanging="360"/>
              <w:jc w:val="both"/>
              <w:rPr>
                <w:rFonts w:ascii="Book Antiqua" w:hAnsi="Book Antiqua" w:cs="Estrangelo Edessa"/>
                <w:sz w:val="22"/>
                <w:szCs w:val="22"/>
              </w:rPr>
            </w:pPr>
          </w:p>
          <w:p w:rsidR="00A762BF" w:rsidRDefault="00E15D3A" w:rsidP="0039076A">
            <w:pPr>
              <w:pStyle w:val="BodyTextIndent"/>
              <w:spacing w:line="240" w:lineRule="auto"/>
              <w:ind w:right="182"/>
              <w:rPr>
                <w:rFonts w:ascii="Book Antiqua" w:hAnsi="Book Antiqua" w:cstheme="minorHAnsi"/>
                <w:b/>
                <w:i/>
                <w:iCs/>
                <w:sz w:val="22"/>
                <w:szCs w:val="22"/>
              </w:rPr>
            </w:pPr>
            <w:r w:rsidRPr="00E15D3A">
              <w:rPr>
                <w:rFonts w:ascii="Book Antiqua" w:hAnsi="Book Antiqua" w:cstheme="minorHAnsi"/>
                <w:b/>
                <w:sz w:val="22"/>
                <w:szCs w:val="22"/>
              </w:rPr>
              <w:t xml:space="preserve">7120MT </w:t>
            </w:r>
            <w:r w:rsidRPr="00E15D3A">
              <w:rPr>
                <w:rFonts w:ascii="Book Antiqua" w:hAnsi="Book Antiqua" w:cstheme="minorHAnsi"/>
                <w:b/>
                <w:i/>
                <w:iCs/>
                <w:sz w:val="22"/>
                <w:szCs w:val="22"/>
              </w:rPr>
              <w:t>for Package TW13</w:t>
            </w:r>
          </w:p>
          <w:p w:rsidR="00E15D3A" w:rsidRPr="00E15D3A" w:rsidRDefault="00E15D3A" w:rsidP="0039076A">
            <w:pPr>
              <w:pStyle w:val="BodyTextIndent"/>
              <w:spacing w:line="240" w:lineRule="auto"/>
              <w:ind w:right="182"/>
              <w:rPr>
                <w:rFonts w:ascii="Book Antiqua" w:hAnsi="Book Antiqua" w:cs="Estrangelo Edessa"/>
                <w:b/>
                <w:sz w:val="22"/>
                <w:szCs w:val="22"/>
              </w:rPr>
            </w:pPr>
          </w:p>
        </w:tc>
      </w:tr>
      <w:tr w:rsidR="00A762BF" w:rsidRPr="00FB2D84" w:rsidTr="00A762BF">
        <w:tc>
          <w:tcPr>
            <w:tcW w:w="10017" w:type="dxa"/>
          </w:tcPr>
          <w:p w:rsidR="00A762BF" w:rsidRPr="00FB2D84" w:rsidRDefault="00A762BF" w:rsidP="00A762BF">
            <w:pPr>
              <w:pStyle w:val="BodyTextIndent"/>
              <w:snapToGrid w:val="0"/>
              <w:spacing w:line="240" w:lineRule="auto"/>
              <w:ind w:left="279" w:hanging="279"/>
              <w:rPr>
                <w:rFonts w:ascii="Book Antiqua" w:hAnsi="Book Antiqua" w:cs="Estrangelo Edessa"/>
                <w:sz w:val="22"/>
                <w:szCs w:val="22"/>
              </w:rPr>
            </w:pPr>
            <w:r w:rsidRPr="00FB2D84">
              <w:rPr>
                <w:rFonts w:ascii="Book Antiqua" w:hAnsi="Book Antiqua" w:cs="Estrangelo Edessa"/>
                <w:sz w:val="22"/>
                <w:szCs w:val="22"/>
              </w:rPr>
              <w:t xml:space="preserve">b) </w:t>
            </w:r>
            <w:r w:rsidR="00770F69" w:rsidRPr="00770F69">
              <w:rPr>
                <w:rFonts w:ascii="Book Antiqua" w:hAnsi="Book Antiqua" w:cstheme="minorHAnsi"/>
                <w:sz w:val="22"/>
                <w:szCs w:val="22"/>
              </w:rPr>
              <w:t xml:space="preserve">Alternatively, the bidder should have assured access from tower manufacture(s) (one or two for each package) meeting collectively the requirement of para 1.2 (a) (i) &amp; (ii) above. In such a case, the bidder shall furnish a Joint Deed of Undertaking (Format enclosed) along with the manufacturer(s) in the bid to guarantee quality &amp; timely supply of tower parts and confirming to furnish a performance guarantee of 2% of the cost of such tower parts from each of the manufacturer(s). This will be in addition to </w:t>
            </w:r>
            <w:r w:rsidR="00770F69" w:rsidRPr="00770F69">
              <w:rPr>
                <w:rFonts w:ascii="Book Antiqua" w:hAnsi="Book Antiqua" w:cstheme="minorHAnsi"/>
                <w:b/>
                <w:bCs/>
                <w:sz w:val="22"/>
                <w:szCs w:val="22"/>
              </w:rPr>
              <w:t>3%</w:t>
            </w:r>
            <w:r w:rsidR="00770F69" w:rsidRPr="00770F69">
              <w:rPr>
                <w:rFonts w:ascii="Book Antiqua" w:hAnsi="Book Antiqua" w:cstheme="minorHAnsi"/>
                <w:sz w:val="22"/>
                <w:szCs w:val="22"/>
              </w:rPr>
              <w:t>contract performance guarantee to be submitted by the contractor on award of contract. However, one of the manufacturers including bidder (Manufacturer - A) may be having established manufacturing facilities for tower parts but may not have manufacturing experience  subject to following conditions:-</w:t>
            </w:r>
          </w:p>
        </w:tc>
      </w:tr>
      <w:tr w:rsidR="00A762BF" w:rsidRPr="00FB2D84" w:rsidTr="00A762BF">
        <w:tc>
          <w:tcPr>
            <w:tcW w:w="10017" w:type="dxa"/>
          </w:tcPr>
          <w:p w:rsidR="00A762BF" w:rsidRPr="00FB2D84" w:rsidRDefault="00A762BF" w:rsidP="006312B6">
            <w:pPr>
              <w:pStyle w:val="BodyTextIndent"/>
              <w:snapToGrid w:val="0"/>
              <w:spacing w:line="240" w:lineRule="auto"/>
              <w:ind w:left="-81" w:right="12" w:hanging="3"/>
              <w:jc w:val="left"/>
              <w:rPr>
                <w:rFonts w:ascii="Book Antiqua" w:hAnsi="Book Antiqua" w:cs="Estrangelo Edessa"/>
                <w:b/>
                <w:iCs/>
                <w:sz w:val="22"/>
                <w:szCs w:val="22"/>
              </w:rPr>
            </w:pPr>
          </w:p>
          <w:p w:rsidR="00A762BF" w:rsidRPr="00FB2D84" w:rsidRDefault="00A762BF" w:rsidP="006312B6">
            <w:pPr>
              <w:pStyle w:val="BodyTextIndent"/>
              <w:snapToGrid w:val="0"/>
              <w:spacing w:line="240" w:lineRule="auto"/>
              <w:ind w:left="-81" w:right="12" w:hanging="3"/>
              <w:jc w:val="left"/>
              <w:rPr>
                <w:rFonts w:ascii="Book Antiqua" w:hAnsi="Book Antiqua" w:cs="Estrangelo Edessa"/>
                <w:b/>
                <w:iCs/>
                <w:sz w:val="22"/>
                <w:szCs w:val="22"/>
              </w:rPr>
            </w:pPr>
          </w:p>
        </w:tc>
      </w:tr>
      <w:tr w:rsidR="00A762BF" w:rsidRPr="00FB2D84" w:rsidTr="00A762BF">
        <w:tc>
          <w:tcPr>
            <w:tcW w:w="10017" w:type="dxa"/>
          </w:tcPr>
          <w:p w:rsidR="00A762BF" w:rsidRPr="00FB2D84" w:rsidRDefault="00A762BF" w:rsidP="00937E6D">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t xml:space="preserve">i) </w:t>
            </w:r>
            <w:r w:rsidR="005B3088" w:rsidRPr="00603BE5">
              <w:rPr>
                <w:rFonts w:ascii="Book Antiqua" w:hAnsi="Book Antiqua" w:cstheme="minorHAnsi"/>
                <w:sz w:val="22"/>
                <w:szCs w:val="22"/>
              </w:rPr>
              <w:t>The tower parts sourced from such manufacturer (Manufacturer A) shall not exceed 40 % of the total tower parts requirement under the contract,</w:t>
            </w:r>
          </w:p>
          <w:p w:rsidR="00A762BF" w:rsidRPr="00FB2D84" w:rsidRDefault="00A762BF" w:rsidP="00937E6D">
            <w:pPr>
              <w:snapToGrid w:val="0"/>
              <w:ind w:left="729" w:right="12" w:hanging="360"/>
              <w:jc w:val="both"/>
              <w:rPr>
                <w:rFonts w:ascii="Book Antiqua" w:hAnsi="Book Antiqua" w:cs="Estrangelo Edessa"/>
                <w:sz w:val="22"/>
                <w:szCs w:val="22"/>
              </w:rPr>
            </w:pPr>
          </w:p>
        </w:tc>
      </w:tr>
      <w:tr w:rsidR="00A762BF" w:rsidRPr="00FB2D84" w:rsidTr="00A762BF">
        <w:tc>
          <w:tcPr>
            <w:tcW w:w="10017" w:type="dxa"/>
          </w:tcPr>
          <w:p w:rsidR="00A762BF" w:rsidRPr="00AD110A" w:rsidRDefault="00A762BF" w:rsidP="00937E6D">
            <w:pPr>
              <w:snapToGrid w:val="0"/>
              <w:ind w:left="729" w:right="12" w:hanging="360"/>
              <w:jc w:val="both"/>
              <w:rPr>
                <w:rFonts w:ascii="Book Antiqua" w:hAnsi="Book Antiqua" w:cs="Estrangelo Edessa"/>
                <w:sz w:val="22"/>
                <w:szCs w:val="22"/>
              </w:rPr>
            </w:pPr>
            <w:r w:rsidRPr="00AD110A">
              <w:rPr>
                <w:rFonts w:ascii="Book Antiqua" w:hAnsi="Book Antiqua" w:cs="Estrangelo Edessa"/>
                <w:sz w:val="22"/>
                <w:szCs w:val="22"/>
              </w:rPr>
              <w:lastRenderedPageBreak/>
              <w:t xml:space="preserve">ii) </w:t>
            </w:r>
            <w:r w:rsidR="00AD110A" w:rsidRPr="00AD110A">
              <w:rPr>
                <w:rFonts w:ascii="Book Antiqua" w:hAnsi="Book Antiqua" w:cstheme="minorHAnsi"/>
                <w:sz w:val="22"/>
                <w:szCs w:val="22"/>
              </w:rPr>
              <w:t>Such manufacturer (Manufacturer A) should have established manufacturing, testing facilities &amp; quality system for transmission line tower parts.</w:t>
            </w:r>
          </w:p>
          <w:p w:rsidR="00A762BF" w:rsidRPr="00AD110A" w:rsidRDefault="00A762BF" w:rsidP="00937E6D">
            <w:pPr>
              <w:snapToGrid w:val="0"/>
              <w:ind w:left="729" w:right="12" w:hanging="360"/>
              <w:jc w:val="both"/>
              <w:rPr>
                <w:rFonts w:ascii="Book Antiqua" w:hAnsi="Book Antiqua" w:cs="Estrangelo Edessa"/>
                <w:sz w:val="22"/>
                <w:szCs w:val="22"/>
              </w:rPr>
            </w:pPr>
          </w:p>
        </w:tc>
      </w:tr>
      <w:tr w:rsidR="00A762BF" w:rsidRPr="00FB2D84" w:rsidTr="00A762BF">
        <w:tc>
          <w:tcPr>
            <w:tcW w:w="10017" w:type="dxa"/>
          </w:tcPr>
          <w:p w:rsidR="00A762BF" w:rsidRPr="00AD110A" w:rsidRDefault="00A762BF" w:rsidP="00C20CFB">
            <w:pPr>
              <w:ind w:left="628" w:right="182" w:hanging="283"/>
              <w:jc w:val="both"/>
              <w:rPr>
                <w:rFonts w:ascii="Book Antiqua" w:hAnsi="Book Antiqua" w:cs="Estrangelo Edessa"/>
                <w:sz w:val="22"/>
                <w:szCs w:val="22"/>
              </w:rPr>
            </w:pPr>
            <w:r w:rsidRPr="00AD110A">
              <w:rPr>
                <w:rFonts w:ascii="Book Antiqua" w:hAnsi="Book Antiqua" w:cs="Estrangelo Edessa"/>
                <w:sz w:val="22"/>
                <w:szCs w:val="22"/>
              </w:rPr>
              <w:t xml:space="preserve">iii) </w:t>
            </w:r>
            <w:r w:rsidR="00AD110A" w:rsidRPr="00AD110A">
              <w:rPr>
                <w:rFonts w:ascii="Book Antiqua" w:hAnsi="Book Antiqua" w:cstheme="minorHAnsi"/>
                <w:sz w:val="22"/>
                <w:szCs w:val="22"/>
              </w:rPr>
              <w:t xml:space="preserve">The bidder/Contractor shall furnish an undertaking in the bid to source tower supply from an established manufacturer meeting the requirement of 1.2 a (i) &amp; (ii) above (to the extent of balance quantity to be supplied), in case of default of such manufacturer (Tower manufacturer A). </w:t>
            </w:r>
          </w:p>
        </w:tc>
      </w:tr>
      <w:tr w:rsidR="00A762BF" w:rsidRPr="00FB2D84" w:rsidTr="00A762BF">
        <w:tc>
          <w:tcPr>
            <w:tcW w:w="10017" w:type="dxa"/>
            <w:tcBorders>
              <w:bottom w:val="nil"/>
            </w:tcBorders>
          </w:tcPr>
          <w:p w:rsidR="00A762BF" w:rsidRPr="00FB2D84" w:rsidRDefault="00A762BF" w:rsidP="00937E6D">
            <w:pPr>
              <w:pStyle w:val="BodyText2"/>
              <w:snapToGrid w:val="0"/>
              <w:spacing w:line="240" w:lineRule="auto"/>
              <w:ind w:left="99" w:right="0"/>
              <w:rPr>
                <w:rFonts w:ascii="Book Antiqua" w:hAnsi="Book Antiqua" w:cs="Estrangelo Edessa"/>
                <w:strike/>
                <w:sz w:val="22"/>
                <w:szCs w:val="22"/>
              </w:rPr>
            </w:pPr>
          </w:p>
        </w:tc>
      </w:tr>
      <w:tr w:rsidR="00A762BF" w:rsidRPr="00FB2D84" w:rsidTr="00C20CFB">
        <w:trPr>
          <w:trHeight w:val="70"/>
        </w:trPr>
        <w:tc>
          <w:tcPr>
            <w:tcW w:w="10017" w:type="dxa"/>
            <w:tcBorders>
              <w:top w:val="nil"/>
              <w:bottom w:val="single" w:sz="4" w:space="0" w:color="auto"/>
            </w:tcBorders>
          </w:tcPr>
          <w:p w:rsidR="00A762BF" w:rsidRPr="00FB2D84" w:rsidRDefault="00A762BF" w:rsidP="0039076A">
            <w:pPr>
              <w:pStyle w:val="BodyText2"/>
              <w:snapToGrid w:val="0"/>
              <w:spacing w:line="240" w:lineRule="auto"/>
              <w:ind w:right="0"/>
              <w:rPr>
                <w:rFonts w:ascii="Book Antiqua" w:hAnsi="Book Antiqua" w:cs="Estrangelo Edessa"/>
                <w:strike/>
                <w:sz w:val="22"/>
                <w:szCs w:val="22"/>
              </w:rPr>
            </w:pPr>
          </w:p>
        </w:tc>
      </w:tr>
      <w:tr w:rsidR="00A762BF" w:rsidRPr="00FB2D84" w:rsidTr="00A762BF">
        <w:tc>
          <w:tcPr>
            <w:tcW w:w="10017" w:type="dxa"/>
            <w:tcBorders>
              <w:top w:val="single" w:sz="4" w:space="0" w:color="auto"/>
              <w:bottom w:val="nil"/>
            </w:tcBorders>
          </w:tcPr>
          <w:p w:rsidR="00A762BF" w:rsidRPr="00FB2D84" w:rsidRDefault="00A762BF" w:rsidP="00937E6D">
            <w:pPr>
              <w:pStyle w:val="BodyTextIndent"/>
              <w:snapToGrid w:val="0"/>
              <w:spacing w:line="240" w:lineRule="auto"/>
              <w:ind w:left="0"/>
              <w:rPr>
                <w:rFonts w:ascii="Book Antiqua" w:hAnsi="Book Antiqua" w:cs="Estrangelo Edessa"/>
                <w:b/>
                <w:bCs/>
                <w:sz w:val="22"/>
                <w:szCs w:val="22"/>
              </w:rPr>
            </w:pPr>
            <w:r w:rsidRPr="00FB2D84">
              <w:rPr>
                <w:rFonts w:ascii="Book Antiqua" w:hAnsi="Book Antiqua" w:cs="Estrangelo Edessa"/>
                <w:b/>
                <w:bCs/>
                <w:sz w:val="22"/>
                <w:szCs w:val="22"/>
              </w:rPr>
              <w:t>1.3   Financial Position</w:t>
            </w:r>
          </w:p>
          <w:p w:rsidR="00A762BF" w:rsidRPr="00FB2D84" w:rsidRDefault="00A762BF" w:rsidP="00937E6D">
            <w:pPr>
              <w:pStyle w:val="BodyTextIndent"/>
              <w:snapToGrid w:val="0"/>
              <w:spacing w:line="240" w:lineRule="auto"/>
              <w:ind w:left="0"/>
              <w:rPr>
                <w:rFonts w:ascii="Book Antiqua" w:hAnsi="Book Antiqua" w:cs="Estrangelo Edessa"/>
                <w:b/>
                <w:bCs/>
                <w:sz w:val="22"/>
                <w:szCs w:val="22"/>
              </w:rPr>
            </w:pPr>
          </w:p>
          <w:p w:rsidR="00A762BF" w:rsidRPr="00FB2D84" w:rsidRDefault="00A762BF" w:rsidP="00937E6D">
            <w:pPr>
              <w:pStyle w:val="BodyTextIndent"/>
              <w:snapToGrid w:val="0"/>
              <w:spacing w:line="240" w:lineRule="auto"/>
              <w:ind w:left="0"/>
              <w:rPr>
                <w:rFonts w:ascii="Book Antiqua" w:hAnsi="Book Antiqua" w:cs="Estrangelo Edessa"/>
                <w:sz w:val="22"/>
                <w:szCs w:val="22"/>
              </w:rPr>
            </w:pPr>
            <w:r w:rsidRPr="00FB2D84">
              <w:rPr>
                <w:rFonts w:ascii="Book Antiqua" w:hAnsi="Book Antiqua" w:cs="Estrangelo Edessa"/>
                <w:sz w:val="22"/>
                <w:szCs w:val="22"/>
              </w:rPr>
              <w:t>(a)   Net worth for last 3 financial years should be positive</w:t>
            </w:r>
          </w:p>
          <w:p w:rsidR="00A762BF" w:rsidRPr="00FB2D84" w:rsidRDefault="00A762BF" w:rsidP="00937E6D">
            <w:pPr>
              <w:pStyle w:val="BodyTextIndent"/>
              <w:snapToGrid w:val="0"/>
              <w:spacing w:line="240" w:lineRule="auto"/>
              <w:ind w:left="0"/>
              <w:rPr>
                <w:rFonts w:ascii="Book Antiqua" w:hAnsi="Book Antiqua" w:cs="Estrangelo Edessa"/>
                <w:sz w:val="22"/>
                <w:szCs w:val="22"/>
              </w:rPr>
            </w:pPr>
          </w:p>
        </w:tc>
      </w:tr>
      <w:tr w:rsidR="00A762BF" w:rsidRPr="00FB2D84" w:rsidTr="00A762BF">
        <w:trPr>
          <w:trHeight w:val="971"/>
        </w:trPr>
        <w:tc>
          <w:tcPr>
            <w:tcW w:w="10017" w:type="dxa"/>
            <w:tcBorders>
              <w:top w:val="nil"/>
              <w:bottom w:val="nil"/>
              <w:right w:val="single" w:sz="4" w:space="0" w:color="auto"/>
            </w:tcBorders>
          </w:tcPr>
          <w:p w:rsidR="00A762BF" w:rsidRPr="00FB2D84" w:rsidRDefault="00A762BF" w:rsidP="0039076A">
            <w:pPr>
              <w:pStyle w:val="BodyTextIndent"/>
              <w:snapToGrid w:val="0"/>
              <w:spacing w:line="240" w:lineRule="auto"/>
              <w:ind w:left="459" w:hanging="450"/>
              <w:rPr>
                <w:rFonts w:ascii="Book Antiqua" w:hAnsi="Book Antiqua" w:cs="Estrangelo Edessa"/>
                <w:b/>
                <w:iCs/>
                <w:sz w:val="22"/>
                <w:szCs w:val="22"/>
              </w:rPr>
            </w:pPr>
            <w:r w:rsidRPr="00FB2D84">
              <w:rPr>
                <w:rFonts w:ascii="Book Antiqua" w:hAnsi="Book Antiqua" w:cs="Estrangelo Edessa"/>
                <w:sz w:val="22"/>
                <w:szCs w:val="22"/>
              </w:rPr>
              <w:t xml:space="preserve">(b)  Minimum Average Annual Turnover* (MAAT) for best three years i.e. 36 months out of last five financial years of the bidder should be </w:t>
            </w:r>
            <w:r w:rsidRPr="00FB2D84">
              <w:rPr>
                <w:rFonts w:ascii="Book Antiqua" w:hAnsi="Book Antiqua" w:cs="Estrangelo Edessa"/>
                <w:b/>
                <w:iCs/>
                <w:sz w:val="22"/>
                <w:szCs w:val="22"/>
              </w:rPr>
              <w:t>Rs.</w:t>
            </w:r>
            <w:r w:rsidR="00EA6D4D">
              <w:rPr>
                <w:rFonts w:cstheme="minorHAnsi"/>
                <w:bCs/>
                <w:color w:val="222222"/>
                <w:shd w:val="clear" w:color="auto" w:fill="FFFFFF"/>
              </w:rPr>
              <w:t xml:space="preserve"> </w:t>
            </w:r>
            <w:r w:rsidR="00EA6D4D" w:rsidRPr="00EA6D4D">
              <w:rPr>
                <w:rFonts w:cstheme="minorHAnsi"/>
                <w:b/>
                <w:bCs/>
                <w:color w:val="222222"/>
                <w:shd w:val="clear" w:color="auto" w:fill="FFFFFF"/>
              </w:rPr>
              <w:t>150.69</w:t>
            </w:r>
            <w:r w:rsidR="00EA6D4D" w:rsidRPr="00392E4A">
              <w:rPr>
                <w:rFonts w:cstheme="minorHAnsi"/>
                <w:bCs/>
                <w:iCs/>
              </w:rPr>
              <w:t xml:space="preserve"> </w:t>
            </w:r>
            <w:r w:rsidR="006B24D2">
              <w:rPr>
                <w:rFonts w:ascii="Book Antiqua" w:hAnsi="Book Antiqua" w:cs="Estrangelo Edessa"/>
                <w:b/>
                <w:iCs/>
                <w:sz w:val="22"/>
                <w:szCs w:val="22"/>
              </w:rPr>
              <w:t>crore for Package TW</w:t>
            </w:r>
            <w:r w:rsidR="00EA6D4D">
              <w:rPr>
                <w:rFonts w:ascii="Book Antiqua" w:hAnsi="Book Antiqua" w:cs="Estrangelo Edessa"/>
                <w:b/>
                <w:iCs/>
                <w:sz w:val="22"/>
                <w:szCs w:val="22"/>
              </w:rPr>
              <w:t>13</w:t>
            </w:r>
          </w:p>
          <w:p w:rsidR="00A762BF" w:rsidRPr="00FB2D84" w:rsidRDefault="00A762BF" w:rsidP="0039076A">
            <w:pPr>
              <w:pStyle w:val="BodyTextIndent"/>
              <w:snapToGrid w:val="0"/>
              <w:spacing w:line="240" w:lineRule="auto"/>
              <w:ind w:left="0"/>
              <w:rPr>
                <w:rFonts w:ascii="Book Antiqua" w:hAnsi="Book Antiqua" w:cs="Estrangelo Edessa"/>
                <w:b/>
                <w:iCs/>
                <w:sz w:val="22"/>
                <w:szCs w:val="22"/>
              </w:rPr>
            </w:pPr>
          </w:p>
          <w:p w:rsidR="00A762BF" w:rsidRPr="00FB2D84" w:rsidRDefault="00A762BF" w:rsidP="0039076A">
            <w:pPr>
              <w:pStyle w:val="BodyTextIndent"/>
              <w:snapToGrid w:val="0"/>
              <w:spacing w:line="240" w:lineRule="auto"/>
              <w:ind w:left="0"/>
              <w:rPr>
                <w:rFonts w:ascii="Book Antiqua" w:hAnsi="Book Antiqua" w:cs="Estrangelo Edessa"/>
                <w:sz w:val="22"/>
                <w:szCs w:val="22"/>
              </w:rPr>
            </w:pPr>
            <w:r w:rsidRPr="00FB2D84">
              <w:rPr>
                <w:rFonts w:ascii="Book Antiqua" w:hAnsi="Book Antiqua" w:cs="Estrangelo Edessa"/>
                <w:sz w:val="22"/>
                <w:szCs w:val="22"/>
              </w:rPr>
              <w:t>* Note- Annual Gross Revenue from operations/Gross operating income as incorporated in the profit &amp; loss account excluding Other Income</w:t>
            </w:r>
          </w:p>
          <w:p w:rsidR="00A762BF" w:rsidRPr="00FB2D84" w:rsidRDefault="00A762BF" w:rsidP="0039076A">
            <w:pPr>
              <w:pStyle w:val="BodyTextIndent"/>
              <w:snapToGrid w:val="0"/>
              <w:spacing w:line="240" w:lineRule="auto"/>
              <w:ind w:left="0"/>
              <w:rPr>
                <w:rFonts w:ascii="Book Antiqua" w:hAnsi="Book Antiqua" w:cs="Estrangelo Edessa"/>
                <w:b/>
                <w:iCs/>
                <w:sz w:val="22"/>
                <w:szCs w:val="22"/>
              </w:rPr>
            </w:pPr>
          </w:p>
        </w:tc>
      </w:tr>
      <w:tr w:rsidR="00A762BF" w:rsidRPr="00FB2D84" w:rsidTr="00A762BF">
        <w:trPr>
          <w:trHeight w:val="265"/>
        </w:trPr>
        <w:tc>
          <w:tcPr>
            <w:tcW w:w="10017" w:type="dxa"/>
            <w:vMerge w:val="restart"/>
            <w:tcBorders>
              <w:top w:val="nil"/>
              <w:right w:val="single" w:sz="4" w:space="0" w:color="auto"/>
            </w:tcBorders>
          </w:tcPr>
          <w:p w:rsidR="00A762BF" w:rsidRPr="00FB2D84" w:rsidRDefault="00A762BF" w:rsidP="0039076A">
            <w:pPr>
              <w:pStyle w:val="BodyTextIndent"/>
              <w:snapToGrid w:val="0"/>
              <w:spacing w:line="240" w:lineRule="auto"/>
              <w:ind w:left="369" w:hanging="360"/>
              <w:rPr>
                <w:rFonts w:ascii="Book Antiqua" w:hAnsi="Book Antiqua" w:cs="Estrangelo Edessa"/>
                <w:sz w:val="22"/>
                <w:szCs w:val="22"/>
              </w:rPr>
            </w:pPr>
            <w:r w:rsidRPr="00FB2D84">
              <w:rPr>
                <w:rFonts w:ascii="Book Antiqua" w:hAnsi="Book Antiqua" w:cs="Estrangelo Edessa"/>
                <w:b/>
                <w:bCs/>
                <w:sz w:val="22"/>
                <w:szCs w:val="22"/>
              </w:rPr>
              <w:t>(c)</w:t>
            </w:r>
            <w:r w:rsidRPr="00FB2D84">
              <w:rPr>
                <w:rFonts w:ascii="Book Antiqua" w:hAnsi="Book Antiqua" w:cs="Estrangelo Edessa"/>
                <w:sz w:val="22"/>
                <w:szCs w:val="22"/>
              </w:rPr>
              <w:t xml:space="preserve"> Bidder shall </w:t>
            </w:r>
            <w:r w:rsidRPr="00FB2D84">
              <w:rPr>
                <w:rStyle w:val="grame"/>
                <w:rFonts w:ascii="Book Antiqua" w:hAnsi="Book Antiqua" w:cs="Estrangelo Edessa"/>
                <w:sz w:val="22"/>
                <w:szCs w:val="22"/>
              </w:rPr>
              <w:t>have liquid</w:t>
            </w:r>
            <w:r w:rsidRPr="00FB2D84">
              <w:rPr>
                <w:rFonts w:ascii="Book Antiqua" w:hAnsi="Book Antiqua" w:cs="Estrangelo Edessa"/>
                <w:sz w:val="22"/>
                <w:szCs w:val="22"/>
              </w:rPr>
              <w:t xml:space="preserve"> assets (L.A)or/and evidence of access to or availability of credit facilities of not less than </w:t>
            </w:r>
            <w:r w:rsidRPr="00FB2D84">
              <w:rPr>
                <w:rFonts w:ascii="Book Antiqua" w:hAnsi="Book Antiqua" w:cs="Estrangelo Edessa"/>
                <w:b/>
                <w:bCs/>
                <w:sz w:val="22"/>
                <w:szCs w:val="22"/>
              </w:rPr>
              <w:t>Rs</w:t>
            </w:r>
            <w:r w:rsidR="00317E1E">
              <w:rPr>
                <w:rFonts w:ascii="Book Antiqua" w:hAnsi="Book Antiqua" w:cs="Estrangelo Edessa"/>
                <w:b/>
                <w:bCs/>
                <w:sz w:val="22"/>
                <w:szCs w:val="22"/>
              </w:rPr>
              <w:t xml:space="preserve"> </w:t>
            </w:r>
            <w:r w:rsidR="00317E1E" w:rsidRPr="00746D44">
              <w:rPr>
                <w:rFonts w:cstheme="minorHAnsi"/>
                <w:b/>
              </w:rPr>
              <w:t xml:space="preserve">25.12 </w:t>
            </w:r>
            <w:r w:rsidR="006B24D2">
              <w:rPr>
                <w:rFonts w:ascii="Book Antiqua" w:hAnsi="Book Antiqua" w:cs="Estrangelo Edessa"/>
                <w:b/>
                <w:bCs/>
                <w:sz w:val="22"/>
                <w:szCs w:val="22"/>
              </w:rPr>
              <w:t>crore for Package – TW</w:t>
            </w:r>
            <w:r w:rsidR="00317E1E">
              <w:rPr>
                <w:rFonts w:ascii="Book Antiqua" w:hAnsi="Book Antiqua" w:cs="Estrangelo Edessa"/>
                <w:b/>
                <w:bCs/>
                <w:sz w:val="22"/>
                <w:szCs w:val="22"/>
              </w:rPr>
              <w:t>13</w:t>
            </w:r>
            <w:r w:rsidRPr="00FB2D84">
              <w:rPr>
                <w:rFonts w:ascii="Book Antiqua" w:hAnsi="Book Antiqua" w:cs="Estrangelo Edessa"/>
                <w:b/>
                <w:bCs/>
                <w:sz w:val="22"/>
                <w:szCs w:val="22"/>
              </w:rPr>
              <w:t>.</w:t>
            </w:r>
          </w:p>
          <w:p w:rsidR="00A762BF" w:rsidRPr="00FB2D84" w:rsidRDefault="00A762BF" w:rsidP="006B2A4B">
            <w:pPr>
              <w:pStyle w:val="BodyTextIndent"/>
              <w:snapToGrid w:val="0"/>
              <w:spacing w:line="240" w:lineRule="auto"/>
              <w:ind w:left="0"/>
              <w:rPr>
                <w:rFonts w:ascii="Book Antiqua" w:hAnsi="Book Antiqua" w:cs="Estrangelo Edessa"/>
                <w:sz w:val="22"/>
                <w:szCs w:val="22"/>
              </w:rPr>
            </w:pPr>
          </w:p>
          <w:p w:rsidR="00A76815" w:rsidRPr="00A76815" w:rsidRDefault="00A76815" w:rsidP="00A31146">
            <w:pPr>
              <w:tabs>
                <w:tab w:val="left" w:pos="3762"/>
              </w:tabs>
              <w:ind w:right="234"/>
              <w:jc w:val="both"/>
              <w:rPr>
                <w:rFonts w:ascii="Book Antiqua" w:hAnsi="Book Antiqua" w:cstheme="minorHAnsi"/>
                <w:b/>
                <w:sz w:val="22"/>
                <w:szCs w:val="22"/>
              </w:rPr>
            </w:pPr>
            <w:r w:rsidRPr="00A76815">
              <w:rPr>
                <w:rFonts w:ascii="Book Antiqua" w:hAnsi="Book Antiqua" w:cstheme="minorHAnsi"/>
                <w:sz w:val="22"/>
                <w:szCs w:val="22"/>
              </w:rPr>
              <w:t>In case bidder is a holding company, the financial position criteria referred to in clause 1.3 above shall be of that holding company only (i.e excluding its subsidiary/ group companies). In case bidder is a subsidiary of a holding company, the financial position criteria referred to in clause 1.3 above shall be of that subsidiary company only (i.e excluding its holding company).</w:t>
            </w:r>
          </w:p>
          <w:p w:rsidR="00A762BF" w:rsidRPr="00FB2D84" w:rsidRDefault="00A762BF" w:rsidP="00BD28BC">
            <w:pPr>
              <w:snapToGrid w:val="0"/>
              <w:ind w:left="9" w:right="12"/>
              <w:jc w:val="both"/>
              <w:rPr>
                <w:rFonts w:ascii="Book Antiqua" w:hAnsi="Book Antiqua" w:cs="Estrangelo Edessa"/>
                <w:b/>
                <w:bCs/>
                <w:sz w:val="22"/>
                <w:szCs w:val="22"/>
              </w:rPr>
            </w:pPr>
          </w:p>
        </w:tc>
      </w:tr>
      <w:tr w:rsidR="00A762BF" w:rsidRPr="00FB2D84" w:rsidTr="00A762BF">
        <w:trPr>
          <w:trHeight w:val="1791"/>
        </w:trPr>
        <w:tc>
          <w:tcPr>
            <w:tcW w:w="10017" w:type="dxa"/>
            <w:vMerge/>
            <w:tcBorders>
              <w:bottom w:val="nil"/>
              <w:right w:val="single" w:sz="4" w:space="0" w:color="auto"/>
            </w:tcBorders>
          </w:tcPr>
          <w:p w:rsidR="00A762BF" w:rsidRPr="00FB2D84" w:rsidRDefault="00A762BF" w:rsidP="00BD28BC">
            <w:pPr>
              <w:snapToGrid w:val="0"/>
              <w:ind w:left="9" w:right="12"/>
              <w:jc w:val="both"/>
              <w:rPr>
                <w:rFonts w:ascii="Book Antiqua" w:hAnsi="Book Antiqua" w:cs="Estrangelo Edessa"/>
                <w:b/>
                <w:bCs/>
                <w:sz w:val="22"/>
                <w:szCs w:val="22"/>
              </w:rPr>
            </w:pPr>
          </w:p>
        </w:tc>
      </w:tr>
      <w:tr w:rsidR="00A762BF" w:rsidRPr="00FB2D84" w:rsidTr="00A762BF">
        <w:trPr>
          <w:trHeight w:val="297"/>
        </w:trPr>
        <w:tc>
          <w:tcPr>
            <w:tcW w:w="10017" w:type="dxa"/>
            <w:vMerge/>
            <w:tcBorders>
              <w:bottom w:val="single" w:sz="4" w:space="0" w:color="auto"/>
              <w:right w:val="single" w:sz="4" w:space="0" w:color="auto"/>
            </w:tcBorders>
          </w:tcPr>
          <w:p w:rsidR="00A762BF" w:rsidRPr="00FB2D84" w:rsidRDefault="00A762BF" w:rsidP="00BD28BC">
            <w:pPr>
              <w:snapToGrid w:val="0"/>
              <w:ind w:left="9" w:right="12"/>
              <w:jc w:val="both"/>
              <w:rPr>
                <w:rFonts w:ascii="Book Antiqua" w:hAnsi="Book Antiqua" w:cs="Estrangelo Edessa"/>
                <w:sz w:val="22"/>
                <w:szCs w:val="22"/>
              </w:rPr>
            </w:pPr>
          </w:p>
        </w:tc>
      </w:tr>
      <w:tr w:rsidR="00A762BF" w:rsidRPr="00FB2D84" w:rsidTr="002A73E1">
        <w:tc>
          <w:tcPr>
            <w:tcW w:w="10017" w:type="dxa"/>
            <w:tcBorders>
              <w:top w:val="single" w:sz="4" w:space="0" w:color="auto"/>
              <w:bottom w:val="single" w:sz="4" w:space="0" w:color="auto"/>
            </w:tcBorders>
          </w:tcPr>
          <w:p w:rsidR="00A762BF" w:rsidRPr="00A762BF" w:rsidRDefault="00A762BF" w:rsidP="00A762BF">
            <w:pPr>
              <w:snapToGrid w:val="0"/>
              <w:ind w:right="12"/>
              <w:jc w:val="both"/>
              <w:rPr>
                <w:rFonts w:ascii="Book Antiqua" w:hAnsi="Book Antiqua" w:cs="Estrangelo Edessa"/>
                <w:strike/>
                <w:sz w:val="2"/>
                <w:szCs w:val="2"/>
              </w:rPr>
            </w:pPr>
          </w:p>
          <w:p w:rsidR="00A762BF" w:rsidRPr="00FB2D84" w:rsidRDefault="00A762BF" w:rsidP="00BF7303">
            <w:pPr>
              <w:snapToGrid w:val="0"/>
              <w:ind w:left="9" w:right="12"/>
              <w:jc w:val="both"/>
              <w:rPr>
                <w:rFonts w:ascii="Book Antiqua" w:hAnsi="Book Antiqua" w:cs="Estrangelo Edessa"/>
                <w:b/>
                <w:bCs/>
                <w:sz w:val="22"/>
                <w:szCs w:val="22"/>
              </w:rPr>
            </w:pPr>
            <w:r w:rsidRPr="00FB2D84">
              <w:rPr>
                <w:rFonts w:ascii="Book Antiqua" w:hAnsi="Book Antiqua" w:cs="Estrangelo Edessa"/>
                <w:b/>
                <w:bCs/>
                <w:sz w:val="22"/>
                <w:szCs w:val="22"/>
              </w:rPr>
              <w:t>NOTE : RELAXATION FOR MSEs/ STARTUPs</w:t>
            </w:r>
          </w:p>
          <w:p w:rsidR="00A762BF" w:rsidRPr="00FB2D84" w:rsidRDefault="00A762BF" w:rsidP="00BF7303">
            <w:pPr>
              <w:snapToGrid w:val="0"/>
              <w:ind w:left="9" w:right="12"/>
              <w:jc w:val="both"/>
              <w:rPr>
                <w:rFonts w:ascii="Book Antiqua" w:hAnsi="Book Antiqua" w:cs="Estrangelo Edessa"/>
                <w:sz w:val="22"/>
                <w:szCs w:val="22"/>
              </w:rPr>
            </w:pPr>
          </w:p>
          <w:p w:rsidR="00493997" w:rsidRPr="00493997" w:rsidRDefault="00493997" w:rsidP="00493997">
            <w:pPr>
              <w:tabs>
                <w:tab w:val="left" w:pos="3762"/>
              </w:tabs>
              <w:ind w:right="234"/>
              <w:jc w:val="both"/>
              <w:rPr>
                <w:rFonts w:ascii="Book Antiqua" w:hAnsi="Book Antiqua" w:cstheme="minorHAnsi"/>
                <w:sz w:val="22"/>
                <w:szCs w:val="22"/>
              </w:rPr>
            </w:pPr>
            <w:r w:rsidRPr="00493997">
              <w:rPr>
                <w:rFonts w:ascii="Book Antiqua" w:hAnsi="Book Antiqua" w:cstheme="minorHAnsi"/>
                <w:sz w:val="22"/>
                <w:szCs w:val="22"/>
              </w:rPr>
              <w:t>MSEs^/ START-UPs^^ meeting the specified requirements at para 1.3(a) above, shall also be considered qualified if they meet 80% (Eighty percent) of the requirements specified at para 1.3(b) &amp; para 1.3(c) above.</w:t>
            </w:r>
          </w:p>
          <w:p w:rsidR="00493997" w:rsidRPr="00493997" w:rsidRDefault="00493997" w:rsidP="00493997">
            <w:pPr>
              <w:tabs>
                <w:tab w:val="left" w:pos="3762"/>
              </w:tabs>
              <w:ind w:right="234"/>
              <w:jc w:val="both"/>
              <w:rPr>
                <w:rFonts w:ascii="Book Antiqua" w:hAnsi="Book Antiqua" w:cstheme="minorHAnsi"/>
                <w:sz w:val="22"/>
                <w:szCs w:val="22"/>
              </w:rPr>
            </w:pPr>
          </w:p>
          <w:p w:rsidR="00493997" w:rsidRPr="00493997" w:rsidRDefault="00493997" w:rsidP="00493997">
            <w:pPr>
              <w:tabs>
                <w:tab w:val="left" w:pos="3762"/>
              </w:tabs>
              <w:ind w:right="234"/>
              <w:jc w:val="both"/>
              <w:rPr>
                <w:rFonts w:ascii="Book Antiqua" w:hAnsi="Book Antiqua" w:cstheme="minorHAnsi"/>
                <w:sz w:val="22"/>
                <w:szCs w:val="22"/>
              </w:rPr>
            </w:pPr>
            <w:r w:rsidRPr="00493997">
              <w:rPr>
                <w:rFonts w:ascii="Book Antiqua" w:hAnsi="Book Antiqua" w:cstheme="minorHAnsi"/>
                <w:sz w:val="22"/>
                <w:szCs w:val="22"/>
              </w:rPr>
              <w:t>^MSEs as defined in bidding documents.</w:t>
            </w:r>
          </w:p>
          <w:p w:rsidR="00493997" w:rsidRPr="00493997" w:rsidRDefault="00493997" w:rsidP="00493997">
            <w:pPr>
              <w:tabs>
                <w:tab w:val="left" w:pos="3762"/>
              </w:tabs>
              <w:ind w:right="234"/>
              <w:jc w:val="both"/>
              <w:rPr>
                <w:rFonts w:ascii="Book Antiqua" w:hAnsi="Book Antiqua" w:cstheme="minorHAnsi"/>
                <w:sz w:val="22"/>
                <w:szCs w:val="22"/>
              </w:rPr>
            </w:pPr>
            <w:r w:rsidRPr="00493997">
              <w:rPr>
                <w:rFonts w:ascii="Book Antiqua" w:hAnsi="Book Antiqua" w:cstheme="minorHAnsi"/>
                <w:sz w:val="22"/>
                <w:szCs w:val="22"/>
              </w:rPr>
              <w:t>^^START-Ups as defined by DIPP, applicable as on the originally scheduled date of bid   opening</w:t>
            </w:r>
          </w:p>
          <w:p w:rsidR="00A762BF" w:rsidRPr="00A762BF" w:rsidRDefault="00A762BF" w:rsidP="00A762BF">
            <w:pPr>
              <w:snapToGrid w:val="0"/>
              <w:ind w:left="9" w:right="12"/>
              <w:jc w:val="both"/>
              <w:rPr>
                <w:rFonts w:ascii="Book Antiqua" w:hAnsi="Book Antiqua" w:cs="Estrangelo Edessa"/>
                <w:sz w:val="22"/>
                <w:szCs w:val="22"/>
              </w:rPr>
            </w:pPr>
          </w:p>
        </w:tc>
      </w:tr>
      <w:tr w:rsidR="00A762BF" w:rsidRPr="00FB2D84" w:rsidTr="00CF2DBC">
        <w:tc>
          <w:tcPr>
            <w:tcW w:w="10017" w:type="dxa"/>
            <w:tcBorders>
              <w:top w:val="single" w:sz="4" w:space="0" w:color="auto"/>
              <w:bottom w:val="single" w:sz="4" w:space="0" w:color="auto"/>
            </w:tcBorders>
          </w:tcPr>
          <w:p w:rsidR="00A762BF" w:rsidRPr="00FB2D84" w:rsidRDefault="00A762BF">
            <w:pPr>
              <w:snapToGrid w:val="0"/>
              <w:jc w:val="both"/>
              <w:rPr>
                <w:rFonts w:ascii="Book Antiqua" w:hAnsi="Book Antiqua" w:cs="Estrangelo Edessa"/>
                <w:b/>
                <w:bCs/>
                <w:sz w:val="22"/>
                <w:szCs w:val="22"/>
              </w:rPr>
            </w:pPr>
            <w:r w:rsidRPr="00FB2D84">
              <w:rPr>
                <w:rFonts w:ascii="Book Antiqua" w:hAnsi="Book Antiqua" w:cs="Estrangelo Edessa"/>
                <w:b/>
                <w:bCs/>
                <w:sz w:val="22"/>
                <w:szCs w:val="22"/>
              </w:rPr>
              <w:t>1.4 Joint Venture Firms/Bids</w:t>
            </w:r>
          </w:p>
          <w:p w:rsidR="00A762BF" w:rsidRPr="00FB2D84" w:rsidRDefault="00A762BF">
            <w:pPr>
              <w:snapToGrid w:val="0"/>
              <w:jc w:val="both"/>
              <w:rPr>
                <w:rFonts w:ascii="Book Antiqua" w:hAnsi="Book Antiqua" w:cs="Estrangelo Edessa"/>
                <w:b/>
                <w:bCs/>
                <w:sz w:val="22"/>
                <w:szCs w:val="22"/>
              </w:rPr>
            </w:pPr>
          </w:p>
        </w:tc>
      </w:tr>
      <w:tr w:rsidR="00A762BF" w:rsidRPr="00FB2D84" w:rsidTr="00CF2DBC">
        <w:trPr>
          <w:trHeight w:val="1222"/>
        </w:trPr>
        <w:tc>
          <w:tcPr>
            <w:tcW w:w="10017" w:type="dxa"/>
            <w:tcBorders>
              <w:top w:val="single" w:sz="4" w:space="0" w:color="auto"/>
              <w:left w:val="single" w:sz="4" w:space="0" w:color="auto"/>
              <w:bottom w:val="nil"/>
              <w:right w:val="single" w:sz="4" w:space="0" w:color="auto"/>
            </w:tcBorders>
          </w:tcPr>
          <w:p w:rsidR="00A762BF" w:rsidRPr="00FB2D84" w:rsidRDefault="00A762BF" w:rsidP="0039076A">
            <w:pPr>
              <w:ind w:left="639" w:right="182" w:hanging="639"/>
              <w:jc w:val="both"/>
              <w:rPr>
                <w:rFonts w:ascii="Book Antiqua" w:hAnsi="Book Antiqua" w:cs="Estrangelo Edessa"/>
                <w:sz w:val="22"/>
                <w:szCs w:val="22"/>
              </w:rPr>
            </w:pPr>
            <w:r w:rsidRPr="00FB2D84">
              <w:rPr>
                <w:rFonts w:ascii="Book Antiqua" w:hAnsi="Book Antiqua"/>
                <w:i/>
                <w:iCs/>
              </w:rPr>
              <w:lastRenderedPageBreak/>
              <w:t xml:space="preserve">1.4.1  </w:t>
            </w:r>
            <w:r w:rsidR="0046068B" w:rsidRPr="0046068B">
              <w:rPr>
                <w:rFonts w:ascii="Book Antiqua" w:hAnsi="Book Antiqua" w:cstheme="minorHAnsi"/>
                <w:sz w:val="22"/>
                <w:szCs w:val="22"/>
              </w:rPr>
              <w:t>In case a bid is submitted by a Joint Venture (JV) of two or more firms as partners and the JV shall meet collectively the requirement at Para 1.1, 1.2, 1.3 (b) &amp; (c ) above. Further for a JV to be qualified, the partners of  joint venture must also  comply the following minimum criteria</w:t>
            </w:r>
          </w:p>
        </w:tc>
      </w:tr>
      <w:tr w:rsidR="00A762BF" w:rsidRPr="00FB2D84" w:rsidTr="00CF2DBC">
        <w:tc>
          <w:tcPr>
            <w:tcW w:w="10017" w:type="dxa"/>
            <w:tcBorders>
              <w:top w:val="nil"/>
              <w:left w:val="single" w:sz="4" w:space="0" w:color="auto"/>
              <w:bottom w:val="nil"/>
              <w:right w:val="single" w:sz="4" w:space="0" w:color="auto"/>
            </w:tcBorders>
          </w:tcPr>
          <w:p w:rsidR="00A762BF" w:rsidRPr="002A73E1" w:rsidRDefault="002A73E1" w:rsidP="002A73E1">
            <w:pPr>
              <w:pStyle w:val="ListParagraph"/>
              <w:numPr>
                <w:ilvl w:val="0"/>
                <w:numId w:val="13"/>
              </w:numPr>
              <w:suppressAutoHyphens w:val="0"/>
              <w:ind w:left="770" w:hanging="338"/>
              <w:jc w:val="both"/>
              <w:rPr>
                <w:rFonts w:ascii="Book Antiqua" w:hAnsi="Book Antiqua" w:cstheme="minorHAnsi"/>
                <w:sz w:val="22"/>
                <w:szCs w:val="22"/>
              </w:rPr>
            </w:pPr>
            <w:r w:rsidRPr="002A73E1">
              <w:rPr>
                <w:rFonts w:ascii="Book Antiqua" w:hAnsi="Book Antiqua" w:cstheme="minorHAnsi"/>
                <w:sz w:val="22"/>
                <w:szCs w:val="22"/>
              </w:rPr>
              <w:t>The Lead partner(s) of the JV shall meet individually not less than 50% of the Technical Experience criteria given at Para 1.1(i) above, the Financial Position criteria given at 1.3 (a) above and not less than 40% of minimum Financial Position criteria given at para 1.3 (b) &amp; (c) above and</w:t>
            </w:r>
          </w:p>
        </w:tc>
      </w:tr>
      <w:tr w:rsidR="00A762BF" w:rsidRPr="00FB2D84" w:rsidTr="00CF2DBC">
        <w:tc>
          <w:tcPr>
            <w:tcW w:w="10017" w:type="dxa"/>
            <w:tcBorders>
              <w:top w:val="nil"/>
              <w:left w:val="single" w:sz="4" w:space="0" w:color="auto"/>
              <w:bottom w:val="nil"/>
              <w:right w:val="single" w:sz="4" w:space="0" w:color="auto"/>
            </w:tcBorders>
          </w:tcPr>
          <w:p w:rsidR="00A762BF" w:rsidRPr="00FB2D84" w:rsidRDefault="00A762BF" w:rsidP="00937C80">
            <w:pPr>
              <w:ind w:right="182"/>
              <w:jc w:val="both"/>
              <w:rPr>
                <w:rFonts w:ascii="Book Antiqua" w:hAnsi="Book Antiqua" w:cs="Estrangelo Edessa"/>
                <w:sz w:val="22"/>
                <w:szCs w:val="22"/>
              </w:rPr>
            </w:pPr>
          </w:p>
        </w:tc>
      </w:tr>
      <w:tr w:rsidR="00A762BF" w:rsidRPr="00FB2D84" w:rsidTr="00CF2DBC">
        <w:tc>
          <w:tcPr>
            <w:tcW w:w="10017" w:type="dxa"/>
            <w:tcBorders>
              <w:top w:val="nil"/>
              <w:left w:val="single" w:sz="4" w:space="0" w:color="auto"/>
              <w:bottom w:val="nil"/>
              <w:right w:val="single" w:sz="4" w:space="0" w:color="auto"/>
            </w:tcBorders>
          </w:tcPr>
          <w:p w:rsidR="00A762BF" w:rsidRPr="00396E8E" w:rsidRDefault="00A762BF" w:rsidP="00396E8E">
            <w:pPr>
              <w:pStyle w:val="ListParagraph"/>
              <w:numPr>
                <w:ilvl w:val="0"/>
                <w:numId w:val="13"/>
              </w:numPr>
              <w:suppressAutoHyphens w:val="0"/>
              <w:ind w:left="770" w:right="182" w:hanging="338"/>
              <w:jc w:val="both"/>
              <w:rPr>
                <w:rFonts w:ascii="Book Antiqua" w:hAnsi="Book Antiqua" w:cs="Estrangelo Edessa"/>
                <w:sz w:val="22"/>
                <w:szCs w:val="22"/>
              </w:rPr>
            </w:pPr>
            <w:r w:rsidRPr="00396E8E">
              <w:rPr>
                <w:rFonts w:ascii="Book Antiqua" w:hAnsi="Book Antiqua" w:cs="Estrangelo Edessa"/>
                <w:sz w:val="22"/>
                <w:szCs w:val="22"/>
              </w:rPr>
              <w:t>Each of the other partner (s) individually</w:t>
            </w:r>
          </w:p>
        </w:tc>
      </w:tr>
      <w:tr w:rsidR="00A762BF" w:rsidRPr="00FB2D84" w:rsidTr="00CF2DBC">
        <w:tc>
          <w:tcPr>
            <w:tcW w:w="10017" w:type="dxa"/>
            <w:tcBorders>
              <w:top w:val="nil"/>
              <w:left w:val="single" w:sz="4" w:space="0" w:color="auto"/>
              <w:bottom w:val="nil"/>
              <w:right w:val="single" w:sz="4" w:space="0" w:color="auto"/>
            </w:tcBorders>
          </w:tcPr>
          <w:p w:rsidR="00A762BF" w:rsidRPr="00FB2D84" w:rsidRDefault="00A762BF" w:rsidP="00937C80">
            <w:pPr>
              <w:ind w:right="182"/>
              <w:jc w:val="both"/>
              <w:rPr>
                <w:rFonts w:ascii="Book Antiqua" w:hAnsi="Book Antiqua" w:cs="Estrangelo Edessa"/>
                <w:sz w:val="22"/>
                <w:szCs w:val="22"/>
              </w:rPr>
            </w:pPr>
          </w:p>
        </w:tc>
      </w:tr>
      <w:tr w:rsidR="00A762BF" w:rsidRPr="00FB2D84" w:rsidTr="00CF2DBC">
        <w:tc>
          <w:tcPr>
            <w:tcW w:w="10017" w:type="dxa"/>
            <w:tcBorders>
              <w:top w:val="nil"/>
              <w:left w:val="single" w:sz="4" w:space="0" w:color="auto"/>
              <w:bottom w:val="nil"/>
              <w:right w:val="single" w:sz="4" w:space="0" w:color="auto"/>
            </w:tcBorders>
          </w:tcPr>
          <w:p w:rsidR="00A762BF" w:rsidRPr="00F927E8" w:rsidRDefault="008D417F" w:rsidP="00975653">
            <w:pPr>
              <w:numPr>
                <w:ilvl w:val="0"/>
                <w:numId w:val="12"/>
              </w:numPr>
              <w:suppressAutoHyphens w:val="0"/>
              <w:ind w:right="182"/>
              <w:jc w:val="both"/>
              <w:rPr>
                <w:rFonts w:ascii="Book Antiqua" w:hAnsi="Book Antiqua" w:cs="Estrangelo Edessa"/>
                <w:sz w:val="22"/>
                <w:szCs w:val="22"/>
              </w:rPr>
            </w:pPr>
            <w:r w:rsidRPr="00F927E8">
              <w:rPr>
                <w:rFonts w:ascii="Book Antiqua" w:hAnsi="Book Antiqua" w:cstheme="minorHAnsi"/>
                <w:sz w:val="22"/>
                <w:szCs w:val="22"/>
              </w:rPr>
              <w:t>shall either meet  not less than  25% of the Technical Experience criteria given at 1.1 (i)above, Or</w:t>
            </w:r>
          </w:p>
        </w:tc>
      </w:tr>
      <w:tr w:rsidR="00A762BF" w:rsidRPr="00FB2D84" w:rsidTr="00CF2DBC">
        <w:tc>
          <w:tcPr>
            <w:tcW w:w="10017" w:type="dxa"/>
            <w:tcBorders>
              <w:top w:val="nil"/>
              <w:left w:val="single" w:sz="4" w:space="0" w:color="auto"/>
              <w:bottom w:val="nil"/>
              <w:right w:val="single" w:sz="4" w:space="0" w:color="auto"/>
            </w:tcBorders>
          </w:tcPr>
          <w:p w:rsidR="00A762BF" w:rsidRPr="00F927E8" w:rsidRDefault="008D417F" w:rsidP="008D417F">
            <w:pPr>
              <w:pStyle w:val="BodyTextIndent"/>
              <w:numPr>
                <w:ilvl w:val="0"/>
                <w:numId w:val="12"/>
              </w:numPr>
              <w:suppressAutoHyphens w:val="0"/>
              <w:spacing w:line="240" w:lineRule="auto"/>
              <w:ind w:right="182"/>
              <w:rPr>
                <w:rFonts w:ascii="Book Antiqua" w:hAnsi="Book Antiqua" w:cs="Estrangelo Edessa"/>
                <w:sz w:val="22"/>
                <w:szCs w:val="22"/>
              </w:rPr>
            </w:pPr>
            <w:r w:rsidRPr="00F927E8">
              <w:rPr>
                <w:rFonts w:ascii="Book Antiqua" w:hAnsi="Book Antiqua" w:cstheme="minorHAnsi"/>
                <w:sz w:val="22"/>
                <w:szCs w:val="22"/>
              </w:rPr>
              <w:t>shall meet  not less than  25% of  the criteria given at 1.3  (b)  &amp; (c)  above, Or</w:t>
            </w:r>
          </w:p>
        </w:tc>
      </w:tr>
      <w:tr w:rsidR="00A762BF" w:rsidRPr="00FB2D84" w:rsidTr="00CF2DBC">
        <w:tc>
          <w:tcPr>
            <w:tcW w:w="10017" w:type="dxa"/>
            <w:tcBorders>
              <w:top w:val="nil"/>
              <w:left w:val="single" w:sz="4" w:space="0" w:color="auto"/>
              <w:bottom w:val="nil"/>
              <w:right w:val="single" w:sz="4" w:space="0" w:color="auto"/>
            </w:tcBorders>
          </w:tcPr>
          <w:p w:rsidR="00A762BF" w:rsidRPr="00F927E8" w:rsidRDefault="008D417F" w:rsidP="008D417F">
            <w:pPr>
              <w:pStyle w:val="BodyTextIndent"/>
              <w:numPr>
                <w:ilvl w:val="0"/>
                <w:numId w:val="12"/>
              </w:numPr>
              <w:suppressAutoHyphens w:val="0"/>
              <w:spacing w:line="240" w:lineRule="auto"/>
              <w:ind w:right="182"/>
              <w:rPr>
                <w:rFonts w:ascii="Book Antiqua" w:hAnsi="Book Antiqua" w:cs="Estrangelo Edessa"/>
                <w:sz w:val="22"/>
                <w:szCs w:val="22"/>
              </w:rPr>
            </w:pPr>
            <w:r w:rsidRPr="00F927E8">
              <w:rPr>
                <w:rFonts w:ascii="Book Antiqua" w:hAnsi="Book Antiqua" w:cstheme="minorHAnsi"/>
                <w:sz w:val="22"/>
                <w:szCs w:val="22"/>
              </w:rPr>
              <w:t>shall meet not less than 50 % of Manufacturing Facilities criteria given in para 1.2 above</w:t>
            </w:r>
          </w:p>
        </w:tc>
      </w:tr>
      <w:tr w:rsidR="00A762BF" w:rsidRPr="00FB2D84" w:rsidTr="00CF2DBC">
        <w:tc>
          <w:tcPr>
            <w:tcW w:w="10017" w:type="dxa"/>
            <w:tcBorders>
              <w:top w:val="nil"/>
              <w:left w:val="single" w:sz="4" w:space="0" w:color="auto"/>
              <w:bottom w:val="single" w:sz="4" w:space="0" w:color="auto"/>
              <w:right w:val="single" w:sz="4" w:space="0" w:color="auto"/>
            </w:tcBorders>
          </w:tcPr>
          <w:p w:rsidR="00A762BF" w:rsidRPr="00FB2D84" w:rsidRDefault="00A762BF" w:rsidP="00937C80">
            <w:pPr>
              <w:ind w:right="182"/>
              <w:jc w:val="both"/>
              <w:rPr>
                <w:rFonts w:ascii="Book Antiqua" w:hAnsi="Book Antiqua"/>
                <w:b/>
                <w:bCs/>
                <w:sz w:val="20"/>
              </w:rPr>
            </w:pPr>
          </w:p>
        </w:tc>
      </w:tr>
      <w:tr w:rsidR="00A762BF" w:rsidRPr="00FB2D84" w:rsidTr="00CF2DBC">
        <w:tc>
          <w:tcPr>
            <w:tcW w:w="10017" w:type="dxa"/>
            <w:tcBorders>
              <w:top w:val="single" w:sz="4" w:space="0" w:color="auto"/>
              <w:bottom w:val="single" w:sz="4" w:space="0" w:color="auto"/>
            </w:tcBorders>
          </w:tcPr>
          <w:p w:rsidR="00A762BF" w:rsidRPr="006234D4" w:rsidRDefault="00A762BF" w:rsidP="00A211F7">
            <w:pPr>
              <w:ind w:left="515" w:right="182" w:hanging="515"/>
              <w:jc w:val="both"/>
              <w:rPr>
                <w:rFonts w:ascii="Book Antiqua" w:hAnsi="Book Antiqua" w:cs="Estrangelo Edessa"/>
                <w:sz w:val="22"/>
                <w:szCs w:val="22"/>
              </w:rPr>
            </w:pPr>
            <w:r w:rsidRPr="006234D4">
              <w:rPr>
                <w:rFonts w:ascii="Book Antiqua" w:hAnsi="Book Antiqua" w:cs="Estrangelo Edessa"/>
                <w:sz w:val="22"/>
                <w:szCs w:val="22"/>
              </w:rPr>
              <w:t xml:space="preserve">1.4.2 </w:t>
            </w:r>
            <w:r w:rsidR="006234D4" w:rsidRPr="006234D4">
              <w:rPr>
                <w:rFonts w:ascii="Book Antiqua" w:hAnsi="Book Antiqua" w:cstheme="minorHAnsi"/>
                <w:sz w:val="22"/>
                <w:szCs w:val="22"/>
              </w:rPr>
              <w:t>In case the JV intend  to participate in the package  proposing supply of tower parts  from a  manufacturer(s) then the manufacturer(s) shall  meet the Manufacturing Facilities criteria given at para 1.2 (a) above.</w:t>
            </w:r>
          </w:p>
          <w:p w:rsidR="00A762BF" w:rsidRPr="006234D4" w:rsidRDefault="00A762BF" w:rsidP="00A211F7">
            <w:pPr>
              <w:ind w:right="182"/>
              <w:jc w:val="both"/>
              <w:rPr>
                <w:rFonts w:ascii="Book Antiqua" w:hAnsi="Book Antiqua" w:cs="Estrangelo Edessa"/>
                <w:sz w:val="22"/>
                <w:szCs w:val="22"/>
              </w:rPr>
            </w:pPr>
          </w:p>
          <w:p w:rsidR="00A762BF" w:rsidRPr="006234D4" w:rsidRDefault="00A762BF" w:rsidP="007A01D6">
            <w:pPr>
              <w:snapToGrid w:val="0"/>
              <w:ind w:left="657" w:right="12" w:hanging="657"/>
              <w:jc w:val="both"/>
              <w:rPr>
                <w:rFonts w:ascii="Book Antiqua" w:hAnsi="Book Antiqua" w:cs="Estrangelo Edessa"/>
                <w:sz w:val="22"/>
                <w:szCs w:val="22"/>
              </w:rPr>
            </w:pPr>
            <w:r w:rsidRPr="006234D4">
              <w:rPr>
                <w:rFonts w:ascii="Book Antiqua" w:hAnsi="Book Antiqua" w:cs="Estrangelo Edessa"/>
                <w:sz w:val="22"/>
                <w:szCs w:val="22"/>
              </w:rPr>
              <w:t xml:space="preserve"> 1.4.3 </w:t>
            </w:r>
            <w:r w:rsidR="006234D4" w:rsidRPr="006234D4">
              <w:rPr>
                <w:rFonts w:ascii="Book Antiqua" w:hAnsi="Book Antiqua" w:cstheme="minorHAnsi"/>
                <w:sz w:val="22"/>
                <w:szCs w:val="22"/>
              </w:rPr>
              <w:t>The joint Venture must satisfy collectively the Criteria of clause 1.3 (b) &amp; (c)  above for which purpose the relevant figure of average annual turnover and liquid assets/ credit facilities for each of the partners of the JV shall be added together to arrive at Joint Venture total capacity.</w:t>
            </w:r>
          </w:p>
          <w:p w:rsidR="00A762BF" w:rsidRPr="006234D4" w:rsidRDefault="00A762BF" w:rsidP="007A01D6">
            <w:pPr>
              <w:snapToGrid w:val="0"/>
              <w:ind w:left="657" w:right="12" w:hanging="657"/>
              <w:jc w:val="both"/>
              <w:rPr>
                <w:rFonts w:ascii="Book Antiqua" w:hAnsi="Book Antiqua" w:cs="Estrangelo Edessa"/>
                <w:sz w:val="22"/>
                <w:szCs w:val="22"/>
              </w:rPr>
            </w:pPr>
          </w:p>
        </w:tc>
      </w:tr>
      <w:tr w:rsidR="00A762BF" w:rsidRPr="00FB2D84" w:rsidTr="00A762BF">
        <w:trPr>
          <w:trHeight w:val="948"/>
        </w:trPr>
        <w:tc>
          <w:tcPr>
            <w:tcW w:w="10017" w:type="dxa"/>
            <w:tcBorders>
              <w:top w:val="single" w:sz="4" w:space="0" w:color="auto"/>
              <w:bottom w:val="single" w:sz="4" w:space="0" w:color="auto"/>
            </w:tcBorders>
          </w:tcPr>
          <w:p w:rsidR="00A762BF" w:rsidRPr="006234D4" w:rsidRDefault="00A762BF" w:rsidP="006234D4">
            <w:pPr>
              <w:ind w:left="699" w:hanging="699"/>
              <w:jc w:val="both"/>
              <w:rPr>
                <w:rFonts w:ascii="Book Antiqua" w:hAnsi="Book Antiqua" w:cs="Estrangelo Edessa"/>
                <w:sz w:val="22"/>
                <w:szCs w:val="22"/>
              </w:rPr>
            </w:pPr>
            <w:r w:rsidRPr="006234D4">
              <w:rPr>
                <w:rFonts w:ascii="Book Antiqua" w:hAnsi="Book Antiqua"/>
                <w:b/>
                <w:bCs/>
                <w:sz w:val="22"/>
                <w:szCs w:val="22"/>
              </w:rPr>
              <w:t>1.5</w:t>
            </w:r>
            <w:r w:rsidRPr="006234D4">
              <w:rPr>
                <w:rFonts w:ascii="Book Antiqua" w:hAnsi="Book Antiqua"/>
                <w:sz w:val="22"/>
                <w:szCs w:val="22"/>
              </w:rPr>
              <w:t xml:space="preserve"> </w:t>
            </w:r>
            <w:r w:rsidR="006234D4" w:rsidRPr="006234D4">
              <w:rPr>
                <w:rFonts w:ascii="Book Antiqua" w:hAnsi="Book Antiqua" w:cstheme="minorHAnsi"/>
                <w:sz w:val="22"/>
                <w:szCs w:val="22"/>
              </w:rPr>
              <w:t>The bidder shall furnish documentary evidence in support of the qualifying requirement stipulated as above.</w:t>
            </w:r>
          </w:p>
        </w:tc>
      </w:tr>
    </w:tbl>
    <w:p w:rsidR="002D4430" w:rsidRPr="00FB2D84" w:rsidRDefault="00FB2D84" w:rsidP="00FB2D84">
      <w:pPr>
        <w:tabs>
          <w:tab w:val="left" w:pos="6870"/>
        </w:tabs>
        <w:jc w:val="center"/>
        <w:rPr>
          <w:rFonts w:ascii="Book Antiqua" w:hAnsi="Book Antiqua"/>
        </w:rPr>
      </w:pPr>
      <w:r w:rsidRPr="00FB2D84">
        <w:rPr>
          <w:rFonts w:ascii="Book Antiqua" w:hAnsi="Book Antiqua" w:cs="Estrangelo Edessa"/>
          <w:sz w:val="22"/>
          <w:szCs w:val="22"/>
        </w:rPr>
        <w:t xml:space="preserve">----------------------END OF </w:t>
      </w:r>
      <w:r w:rsidR="00A762BF">
        <w:rPr>
          <w:rFonts w:ascii="Book Antiqua" w:hAnsi="Book Antiqua" w:cs="Estrangelo Edessa"/>
          <w:sz w:val="22"/>
          <w:szCs w:val="22"/>
        </w:rPr>
        <w:t>ANNEXURE-A (BDS)</w:t>
      </w:r>
      <w:r w:rsidRPr="00FB2D84">
        <w:rPr>
          <w:rFonts w:ascii="Book Antiqua" w:hAnsi="Book Antiqua" w:cs="Estrangelo Edessa"/>
          <w:sz w:val="22"/>
          <w:szCs w:val="22"/>
        </w:rPr>
        <w:t>--------------------</w:t>
      </w:r>
    </w:p>
    <w:sectPr w:rsidR="002D4430" w:rsidRPr="00FB2D84" w:rsidSect="00BA2F2F">
      <w:headerReference w:type="default" r:id="rId7"/>
      <w:footerReference w:type="default" r:id="rId8"/>
      <w:footnotePr>
        <w:pos w:val="beneathText"/>
      </w:footnotePr>
      <w:pgSz w:w="12240" w:h="15840"/>
      <w:pgMar w:top="1590" w:right="1152" w:bottom="1440" w:left="1152" w:header="4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F1D" w:rsidRDefault="00895F1D">
      <w:r>
        <w:separator/>
      </w:r>
    </w:p>
  </w:endnote>
  <w:endnote w:type="continuationSeparator" w:id="0">
    <w:p w:rsidR="00895F1D" w:rsidRDefault="0089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Estrangelo Edessa">
    <w:panose1 w:val="000000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E28" w:rsidRDefault="009E7E28" w:rsidP="00A762BF">
    <w:pPr>
      <w:pStyle w:val="Footer"/>
      <w:tabs>
        <w:tab w:val="clear" w:pos="8640"/>
        <w:tab w:val="right" w:pos="9810"/>
      </w:tabs>
      <w:jc w:val="right"/>
      <w:rPr>
        <w:rFonts w:ascii="Palatino Linotype" w:hAnsi="Palatino Linotype"/>
        <w:b/>
        <w:bCs/>
        <w:sz w:val="20"/>
        <w:szCs w:val="20"/>
      </w:rPr>
    </w:pPr>
    <w:r>
      <w:rPr>
        <w:rFonts w:ascii="Palatino Linotype" w:hAnsi="Palatino Linotype"/>
        <w:b/>
        <w:bCs/>
        <w:sz w:val="20"/>
        <w:szCs w:val="20"/>
      </w:rPr>
      <w:tab/>
    </w:r>
    <w:r w:rsidRPr="00006445">
      <w:rPr>
        <w:rFonts w:ascii="Palatino Linotype" w:hAnsi="Palatino Linotype"/>
        <w:b/>
        <w:bCs/>
        <w:sz w:val="20"/>
        <w:szCs w:val="20"/>
      </w:rPr>
      <w:t xml:space="preserve">Page </w:t>
    </w:r>
    <w:r w:rsidR="00BA2F2F" w:rsidRPr="00006445">
      <w:rPr>
        <w:rFonts w:ascii="Palatino Linotype" w:hAnsi="Palatino Linotype"/>
        <w:b/>
        <w:bCs/>
        <w:sz w:val="20"/>
        <w:szCs w:val="20"/>
      </w:rPr>
      <w:fldChar w:fldCharType="begin"/>
    </w:r>
    <w:r w:rsidRPr="00006445">
      <w:rPr>
        <w:rFonts w:ascii="Palatino Linotype" w:hAnsi="Palatino Linotype"/>
        <w:b/>
        <w:bCs/>
        <w:sz w:val="20"/>
        <w:szCs w:val="20"/>
      </w:rPr>
      <w:instrText xml:space="preserve"> PAGE </w:instrText>
    </w:r>
    <w:r w:rsidR="00BA2F2F" w:rsidRPr="00006445">
      <w:rPr>
        <w:rFonts w:ascii="Palatino Linotype" w:hAnsi="Palatino Linotype"/>
        <w:b/>
        <w:bCs/>
        <w:sz w:val="20"/>
        <w:szCs w:val="20"/>
      </w:rPr>
      <w:fldChar w:fldCharType="separate"/>
    </w:r>
    <w:r w:rsidR="00971A34">
      <w:rPr>
        <w:rFonts w:ascii="Palatino Linotype" w:hAnsi="Palatino Linotype"/>
        <w:b/>
        <w:bCs/>
        <w:noProof/>
        <w:sz w:val="20"/>
        <w:szCs w:val="20"/>
      </w:rPr>
      <w:t>1</w:t>
    </w:r>
    <w:r w:rsidR="00BA2F2F" w:rsidRPr="00006445">
      <w:rPr>
        <w:rFonts w:ascii="Palatino Linotype" w:hAnsi="Palatino Linotype"/>
        <w:b/>
        <w:bCs/>
        <w:sz w:val="20"/>
        <w:szCs w:val="20"/>
      </w:rPr>
      <w:fldChar w:fldCharType="end"/>
    </w:r>
    <w:r w:rsidRPr="00006445">
      <w:rPr>
        <w:rFonts w:ascii="Palatino Linotype" w:hAnsi="Palatino Linotype"/>
        <w:b/>
        <w:bCs/>
        <w:sz w:val="20"/>
        <w:szCs w:val="20"/>
      </w:rPr>
      <w:t xml:space="preserve"> of </w:t>
    </w:r>
    <w:r w:rsidR="00FB2D84">
      <w:rPr>
        <w:rFonts w:ascii="Palatino Linotype" w:hAnsi="Palatino Linotype"/>
        <w:b/>
        <w:bCs/>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F1D" w:rsidRDefault="00895F1D">
      <w:r>
        <w:separator/>
      </w:r>
    </w:p>
  </w:footnote>
  <w:footnote w:type="continuationSeparator" w:id="0">
    <w:p w:rsidR="00895F1D" w:rsidRDefault="00895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1" w:type="dxa"/>
      <w:tblLayout w:type="fixed"/>
      <w:tblLook w:val="0000" w:firstRow="0" w:lastRow="0" w:firstColumn="0" w:lastColumn="0" w:noHBand="0" w:noVBand="0"/>
    </w:tblPr>
    <w:tblGrid>
      <w:gridCol w:w="10017"/>
    </w:tblGrid>
    <w:tr w:rsidR="00A762BF" w:rsidTr="00A762BF">
      <w:tc>
        <w:tcPr>
          <w:tcW w:w="10017" w:type="dxa"/>
          <w:tcBorders>
            <w:bottom w:val="single" w:sz="4" w:space="0" w:color="auto"/>
          </w:tcBorders>
        </w:tcPr>
        <w:p w:rsidR="00A762BF" w:rsidRDefault="00A762BF" w:rsidP="003F61CC">
          <w:pPr>
            <w:jc w:val="right"/>
            <w:rPr>
              <w:b/>
              <w:bCs/>
            </w:rPr>
          </w:pPr>
          <w:r w:rsidRPr="003F61CC">
            <w:rPr>
              <w:b/>
              <w:bCs/>
            </w:rPr>
            <w:t>Annexure-A(BDS)</w:t>
          </w:r>
        </w:p>
        <w:p w:rsidR="00A762BF" w:rsidRPr="003F61CC" w:rsidRDefault="00A762BF" w:rsidP="003F61CC">
          <w:pPr>
            <w:jc w:val="right"/>
            <w:rPr>
              <w:b/>
              <w:bCs/>
            </w:rPr>
          </w:pPr>
        </w:p>
      </w:tc>
    </w:tr>
    <w:tr w:rsidR="00A762BF" w:rsidTr="00A762BF">
      <w:tc>
        <w:tcPr>
          <w:tcW w:w="10017" w:type="dxa"/>
          <w:tcBorders>
            <w:top w:val="single" w:sz="4" w:space="0" w:color="auto"/>
            <w:left w:val="single" w:sz="4" w:space="0" w:color="auto"/>
            <w:bottom w:val="single" w:sz="4" w:space="0" w:color="auto"/>
            <w:right w:val="single" w:sz="4" w:space="0" w:color="auto"/>
          </w:tcBorders>
        </w:tcPr>
        <w:p w:rsidR="00F41B83" w:rsidRPr="00894CFF" w:rsidRDefault="00F41B83" w:rsidP="00F41B83">
          <w:pPr>
            <w:jc w:val="both"/>
            <w:rPr>
              <w:rFonts w:ascii="Book Antiqua" w:hAnsi="Book Antiqua"/>
              <w:sz w:val="22"/>
              <w:szCs w:val="22"/>
            </w:rPr>
          </w:pPr>
          <w:r w:rsidRPr="00AD3A17">
            <w:rPr>
              <w:rFonts w:ascii="Book Antiqua" w:hAnsi="Book Antiqua"/>
              <w:b/>
              <w:bCs/>
              <w:sz w:val="22"/>
              <w:szCs w:val="22"/>
              <w:u w:val="single"/>
            </w:rPr>
            <w:t>Transmission Line Package TW13</w:t>
          </w:r>
          <w:r w:rsidRPr="00894CFF">
            <w:rPr>
              <w:rFonts w:ascii="Book Antiqua" w:hAnsi="Book Antiqua"/>
              <w:sz w:val="22"/>
              <w:szCs w:val="22"/>
            </w:rPr>
            <w:t xml:space="preserve"> including tower, conductor, insulators, OPGW (INSTALLATION AND COMMISSIONING ONLY) , hardware fitting and accessories for conductor fori) 132kV S/C Ziro – Palin (S/C on D/C Tower) ,i</w:t>
          </w:r>
          <w:r>
            <w:rPr>
              <w:rFonts w:ascii="Book Antiqua" w:hAnsi="Book Antiqua"/>
              <w:sz w:val="22"/>
              <w:szCs w:val="22"/>
            </w:rPr>
            <w:t>i</w:t>
          </w:r>
          <w:r w:rsidRPr="00894CFF">
            <w:rPr>
              <w:rFonts w:ascii="Book Antiqua" w:hAnsi="Book Antiqua"/>
              <w:sz w:val="22"/>
              <w:szCs w:val="22"/>
            </w:rPr>
            <w:t>) 132kV S/C on D/C Tower Daporijo – Nacho and iii) 132kV S/C Palin – Koloriang (S/C on D/C Tower) associated with Comprehensive Scheme for Strengthening of Transmission &amp; Distribution System in NER &amp; Sikkim : Intra-State : Arunachal Revise</w:t>
          </w:r>
        </w:p>
        <w:p w:rsidR="00A762BF" w:rsidRPr="00A762BF" w:rsidRDefault="00A762BF" w:rsidP="00F53523">
          <w:pPr>
            <w:rPr>
              <w:b/>
              <w:bCs/>
              <w:sz w:val="20"/>
              <w:szCs w:val="20"/>
            </w:rPr>
          </w:pPr>
          <w:r w:rsidRPr="00A762BF">
            <w:rPr>
              <w:rFonts w:ascii="Book Antiqua" w:hAnsi="Book Antiqua"/>
              <w:b/>
              <w:bCs/>
              <w:sz w:val="22"/>
              <w:szCs w:val="22"/>
            </w:rPr>
            <w:t xml:space="preserve">Specification number.: </w:t>
          </w:r>
          <w:r w:rsidR="00F53523" w:rsidRPr="002C1F91">
            <w:rPr>
              <w:b/>
              <w:bCs/>
            </w:rPr>
            <w:t>CC-CS/165-NER/TW-4195/3/G1</w:t>
          </w:r>
        </w:p>
      </w:tc>
    </w:tr>
  </w:tbl>
  <w:p w:rsidR="007A01D6" w:rsidRDefault="007A01D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D06FC"/>
    <w:multiLevelType w:val="hybridMultilevel"/>
    <w:tmpl w:val="78E208D8"/>
    <w:lvl w:ilvl="0" w:tplc="FED0136C">
      <w:start w:val="2"/>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1" w15:restartNumberingAfterBreak="0">
    <w:nsid w:val="10251777"/>
    <w:multiLevelType w:val="hybridMultilevel"/>
    <w:tmpl w:val="9370DD5E"/>
    <w:lvl w:ilvl="0" w:tplc="55FE88E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8D96778"/>
    <w:multiLevelType w:val="hybridMultilevel"/>
    <w:tmpl w:val="1EBEC788"/>
    <w:lvl w:ilvl="0" w:tplc="D13EDE3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E3D26"/>
    <w:multiLevelType w:val="hybridMultilevel"/>
    <w:tmpl w:val="C9181CCC"/>
    <w:lvl w:ilvl="0" w:tplc="B4CC6A62">
      <w:start w:val="1"/>
      <w:numFmt w:val="lowerRoman"/>
      <w:lvlText w:val="%1)"/>
      <w:lvlJc w:val="left"/>
      <w:pPr>
        <w:ind w:left="1089" w:hanging="720"/>
      </w:pPr>
      <w:rPr>
        <w:rFonts w:hint="default"/>
      </w:rPr>
    </w:lvl>
    <w:lvl w:ilvl="1" w:tplc="40090019" w:tentative="1">
      <w:start w:val="1"/>
      <w:numFmt w:val="lowerLetter"/>
      <w:lvlText w:val="%2."/>
      <w:lvlJc w:val="left"/>
      <w:pPr>
        <w:ind w:left="1449" w:hanging="360"/>
      </w:pPr>
    </w:lvl>
    <w:lvl w:ilvl="2" w:tplc="4009001B" w:tentative="1">
      <w:start w:val="1"/>
      <w:numFmt w:val="lowerRoman"/>
      <w:lvlText w:val="%3."/>
      <w:lvlJc w:val="right"/>
      <w:pPr>
        <w:ind w:left="2169" w:hanging="180"/>
      </w:pPr>
    </w:lvl>
    <w:lvl w:ilvl="3" w:tplc="4009000F" w:tentative="1">
      <w:start w:val="1"/>
      <w:numFmt w:val="decimal"/>
      <w:lvlText w:val="%4."/>
      <w:lvlJc w:val="left"/>
      <w:pPr>
        <w:ind w:left="2889" w:hanging="360"/>
      </w:pPr>
    </w:lvl>
    <w:lvl w:ilvl="4" w:tplc="40090019" w:tentative="1">
      <w:start w:val="1"/>
      <w:numFmt w:val="lowerLetter"/>
      <w:lvlText w:val="%5."/>
      <w:lvlJc w:val="left"/>
      <w:pPr>
        <w:ind w:left="3609" w:hanging="360"/>
      </w:pPr>
    </w:lvl>
    <w:lvl w:ilvl="5" w:tplc="4009001B" w:tentative="1">
      <w:start w:val="1"/>
      <w:numFmt w:val="lowerRoman"/>
      <w:lvlText w:val="%6."/>
      <w:lvlJc w:val="right"/>
      <w:pPr>
        <w:ind w:left="4329" w:hanging="180"/>
      </w:pPr>
    </w:lvl>
    <w:lvl w:ilvl="6" w:tplc="4009000F" w:tentative="1">
      <w:start w:val="1"/>
      <w:numFmt w:val="decimal"/>
      <w:lvlText w:val="%7."/>
      <w:lvlJc w:val="left"/>
      <w:pPr>
        <w:ind w:left="5049" w:hanging="360"/>
      </w:pPr>
    </w:lvl>
    <w:lvl w:ilvl="7" w:tplc="40090019" w:tentative="1">
      <w:start w:val="1"/>
      <w:numFmt w:val="lowerLetter"/>
      <w:lvlText w:val="%8."/>
      <w:lvlJc w:val="left"/>
      <w:pPr>
        <w:ind w:left="5769" w:hanging="360"/>
      </w:pPr>
    </w:lvl>
    <w:lvl w:ilvl="8" w:tplc="4009001B" w:tentative="1">
      <w:start w:val="1"/>
      <w:numFmt w:val="lowerRoman"/>
      <w:lvlText w:val="%9."/>
      <w:lvlJc w:val="right"/>
      <w:pPr>
        <w:ind w:left="6489" w:hanging="180"/>
      </w:pPr>
    </w:lvl>
  </w:abstractNum>
  <w:abstractNum w:abstractNumId="4" w15:restartNumberingAfterBreak="0">
    <w:nsid w:val="2B01123F"/>
    <w:multiLevelType w:val="hybridMultilevel"/>
    <w:tmpl w:val="45AE943C"/>
    <w:lvl w:ilvl="0" w:tplc="20DE6850">
      <w:start w:val="1"/>
      <w:numFmt w:val="bullet"/>
      <w:lvlText w:val="-"/>
      <w:lvlJc w:val="left"/>
      <w:pPr>
        <w:ind w:left="729" w:hanging="360"/>
      </w:pPr>
      <w:rPr>
        <w:rFonts w:ascii="Palatino Linotype" w:eastAsia="Times New Roman" w:hAnsi="Palatino Linotype" w:cs="Estrangelo Edessa" w:hint="default"/>
      </w:rPr>
    </w:lvl>
    <w:lvl w:ilvl="1" w:tplc="40090003" w:tentative="1">
      <w:start w:val="1"/>
      <w:numFmt w:val="bullet"/>
      <w:lvlText w:val="o"/>
      <w:lvlJc w:val="left"/>
      <w:pPr>
        <w:ind w:left="1449" w:hanging="360"/>
      </w:pPr>
      <w:rPr>
        <w:rFonts w:ascii="Courier New" w:hAnsi="Courier New" w:cs="Courier New" w:hint="default"/>
      </w:rPr>
    </w:lvl>
    <w:lvl w:ilvl="2" w:tplc="40090005" w:tentative="1">
      <w:start w:val="1"/>
      <w:numFmt w:val="bullet"/>
      <w:lvlText w:val=""/>
      <w:lvlJc w:val="left"/>
      <w:pPr>
        <w:ind w:left="2169" w:hanging="360"/>
      </w:pPr>
      <w:rPr>
        <w:rFonts w:ascii="Wingdings" w:hAnsi="Wingdings" w:hint="default"/>
      </w:rPr>
    </w:lvl>
    <w:lvl w:ilvl="3" w:tplc="40090001" w:tentative="1">
      <w:start w:val="1"/>
      <w:numFmt w:val="bullet"/>
      <w:lvlText w:val=""/>
      <w:lvlJc w:val="left"/>
      <w:pPr>
        <w:ind w:left="2889" w:hanging="360"/>
      </w:pPr>
      <w:rPr>
        <w:rFonts w:ascii="Symbol" w:hAnsi="Symbol" w:hint="default"/>
      </w:rPr>
    </w:lvl>
    <w:lvl w:ilvl="4" w:tplc="40090003" w:tentative="1">
      <w:start w:val="1"/>
      <w:numFmt w:val="bullet"/>
      <w:lvlText w:val="o"/>
      <w:lvlJc w:val="left"/>
      <w:pPr>
        <w:ind w:left="3609" w:hanging="360"/>
      </w:pPr>
      <w:rPr>
        <w:rFonts w:ascii="Courier New" w:hAnsi="Courier New" w:cs="Courier New" w:hint="default"/>
      </w:rPr>
    </w:lvl>
    <w:lvl w:ilvl="5" w:tplc="40090005" w:tentative="1">
      <w:start w:val="1"/>
      <w:numFmt w:val="bullet"/>
      <w:lvlText w:val=""/>
      <w:lvlJc w:val="left"/>
      <w:pPr>
        <w:ind w:left="4329" w:hanging="360"/>
      </w:pPr>
      <w:rPr>
        <w:rFonts w:ascii="Wingdings" w:hAnsi="Wingdings" w:hint="default"/>
      </w:rPr>
    </w:lvl>
    <w:lvl w:ilvl="6" w:tplc="40090001" w:tentative="1">
      <w:start w:val="1"/>
      <w:numFmt w:val="bullet"/>
      <w:lvlText w:val=""/>
      <w:lvlJc w:val="left"/>
      <w:pPr>
        <w:ind w:left="5049" w:hanging="360"/>
      </w:pPr>
      <w:rPr>
        <w:rFonts w:ascii="Symbol" w:hAnsi="Symbol" w:hint="default"/>
      </w:rPr>
    </w:lvl>
    <w:lvl w:ilvl="7" w:tplc="40090003" w:tentative="1">
      <w:start w:val="1"/>
      <w:numFmt w:val="bullet"/>
      <w:lvlText w:val="o"/>
      <w:lvlJc w:val="left"/>
      <w:pPr>
        <w:ind w:left="5769" w:hanging="360"/>
      </w:pPr>
      <w:rPr>
        <w:rFonts w:ascii="Courier New" w:hAnsi="Courier New" w:cs="Courier New" w:hint="default"/>
      </w:rPr>
    </w:lvl>
    <w:lvl w:ilvl="8" w:tplc="40090005" w:tentative="1">
      <w:start w:val="1"/>
      <w:numFmt w:val="bullet"/>
      <w:lvlText w:val=""/>
      <w:lvlJc w:val="left"/>
      <w:pPr>
        <w:ind w:left="6489" w:hanging="360"/>
      </w:pPr>
      <w:rPr>
        <w:rFonts w:ascii="Wingdings" w:hAnsi="Wingdings" w:hint="default"/>
      </w:rPr>
    </w:lvl>
  </w:abstractNum>
  <w:abstractNum w:abstractNumId="5" w15:restartNumberingAfterBreak="0">
    <w:nsid w:val="324B1C1A"/>
    <w:multiLevelType w:val="hybridMultilevel"/>
    <w:tmpl w:val="E1D8C4A2"/>
    <w:lvl w:ilvl="0" w:tplc="36081E90">
      <w:start w:val="1"/>
      <w:numFmt w:val="lowerRoman"/>
      <w:lvlText w:val="(%1)"/>
      <w:lvlJc w:val="left"/>
      <w:pPr>
        <w:ind w:left="1152" w:hanging="720"/>
      </w:pPr>
      <w:rPr>
        <w:rFonts w:ascii="Palatino Linotype" w:hAnsi="Palatino Linotype"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3F8514EB"/>
    <w:multiLevelType w:val="hybridMultilevel"/>
    <w:tmpl w:val="A9FA4D2E"/>
    <w:lvl w:ilvl="0" w:tplc="DA326AE0">
      <w:start w:val="1"/>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7" w15:restartNumberingAfterBreak="0">
    <w:nsid w:val="42225557"/>
    <w:multiLevelType w:val="hybridMultilevel"/>
    <w:tmpl w:val="478C2312"/>
    <w:lvl w:ilvl="0" w:tplc="9AC02A62">
      <w:start w:val="1"/>
      <w:numFmt w:val="lowerRoman"/>
      <w:lvlText w:val="(%1)"/>
      <w:lvlJc w:val="left"/>
      <w:pPr>
        <w:tabs>
          <w:tab w:val="num" w:pos="777"/>
        </w:tabs>
        <w:ind w:left="777" w:hanging="720"/>
      </w:pPr>
      <w:rPr>
        <w:rFonts w:ascii="Palatino Linotype" w:hAnsi="Palatino Linotype" w:hint="default"/>
        <w:i w:val="0"/>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8" w15:restartNumberingAfterBreak="0">
    <w:nsid w:val="434D11D8"/>
    <w:multiLevelType w:val="hybridMultilevel"/>
    <w:tmpl w:val="E8A0C916"/>
    <w:lvl w:ilvl="0" w:tplc="A9327CEC">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17E89"/>
    <w:multiLevelType w:val="hybridMultilevel"/>
    <w:tmpl w:val="4060F5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BC108A"/>
    <w:multiLevelType w:val="hybridMultilevel"/>
    <w:tmpl w:val="91D41B88"/>
    <w:lvl w:ilvl="0" w:tplc="F3ACD512">
      <w:start w:val="1"/>
      <w:numFmt w:val="lowerRoman"/>
      <w:lvlText w:val="(%1)"/>
      <w:lvlJc w:val="left"/>
      <w:pPr>
        <w:tabs>
          <w:tab w:val="num" w:pos="837"/>
        </w:tabs>
        <w:ind w:left="837" w:hanging="720"/>
      </w:pPr>
      <w:rPr>
        <w:rFonts w:hint="default"/>
      </w:rPr>
    </w:lvl>
    <w:lvl w:ilvl="1" w:tplc="04090019" w:tentative="1">
      <w:start w:val="1"/>
      <w:numFmt w:val="lowerLetter"/>
      <w:lvlText w:val="%2."/>
      <w:lvlJc w:val="left"/>
      <w:pPr>
        <w:tabs>
          <w:tab w:val="num" w:pos="1197"/>
        </w:tabs>
        <w:ind w:left="1197" w:hanging="360"/>
      </w:pPr>
    </w:lvl>
    <w:lvl w:ilvl="2" w:tplc="0409001B" w:tentative="1">
      <w:start w:val="1"/>
      <w:numFmt w:val="lowerRoman"/>
      <w:lvlText w:val="%3."/>
      <w:lvlJc w:val="right"/>
      <w:pPr>
        <w:tabs>
          <w:tab w:val="num" w:pos="1917"/>
        </w:tabs>
        <w:ind w:left="1917" w:hanging="180"/>
      </w:pPr>
    </w:lvl>
    <w:lvl w:ilvl="3" w:tplc="0409000F" w:tentative="1">
      <w:start w:val="1"/>
      <w:numFmt w:val="decimal"/>
      <w:lvlText w:val="%4."/>
      <w:lvlJc w:val="left"/>
      <w:pPr>
        <w:tabs>
          <w:tab w:val="num" w:pos="2637"/>
        </w:tabs>
        <w:ind w:left="2637" w:hanging="360"/>
      </w:pPr>
    </w:lvl>
    <w:lvl w:ilvl="4" w:tplc="04090019" w:tentative="1">
      <w:start w:val="1"/>
      <w:numFmt w:val="lowerLetter"/>
      <w:lvlText w:val="%5."/>
      <w:lvlJc w:val="left"/>
      <w:pPr>
        <w:tabs>
          <w:tab w:val="num" w:pos="3357"/>
        </w:tabs>
        <w:ind w:left="3357" w:hanging="360"/>
      </w:pPr>
    </w:lvl>
    <w:lvl w:ilvl="5" w:tplc="0409001B" w:tentative="1">
      <w:start w:val="1"/>
      <w:numFmt w:val="lowerRoman"/>
      <w:lvlText w:val="%6."/>
      <w:lvlJc w:val="right"/>
      <w:pPr>
        <w:tabs>
          <w:tab w:val="num" w:pos="4077"/>
        </w:tabs>
        <w:ind w:left="4077" w:hanging="180"/>
      </w:pPr>
    </w:lvl>
    <w:lvl w:ilvl="6" w:tplc="0409000F" w:tentative="1">
      <w:start w:val="1"/>
      <w:numFmt w:val="decimal"/>
      <w:lvlText w:val="%7."/>
      <w:lvlJc w:val="left"/>
      <w:pPr>
        <w:tabs>
          <w:tab w:val="num" w:pos="4797"/>
        </w:tabs>
        <w:ind w:left="4797" w:hanging="360"/>
      </w:pPr>
    </w:lvl>
    <w:lvl w:ilvl="7" w:tplc="04090019" w:tentative="1">
      <w:start w:val="1"/>
      <w:numFmt w:val="lowerLetter"/>
      <w:lvlText w:val="%8."/>
      <w:lvlJc w:val="left"/>
      <w:pPr>
        <w:tabs>
          <w:tab w:val="num" w:pos="5517"/>
        </w:tabs>
        <w:ind w:left="5517" w:hanging="360"/>
      </w:pPr>
    </w:lvl>
    <w:lvl w:ilvl="8" w:tplc="0409001B" w:tentative="1">
      <w:start w:val="1"/>
      <w:numFmt w:val="lowerRoman"/>
      <w:lvlText w:val="%9."/>
      <w:lvlJc w:val="right"/>
      <w:pPr>
        <w:tabs>
          <w:tab w:val="num" w:pos="6237"/>
        </w:tabs>
        <w:ind w:left="6237" w:hanging="180"/>
      </w:pPr>
    </w:lvl>
  </w:abstractNum>
  <w:abstractNum w:abstractNumId="11" w15:restartNumberingAfterBreak="0">
    <w:nsid w:val="745539B7"/>
    <w:multiLevelType w:val="hybridMultilevel"/>
    <w:tmpl w:val="B59259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5120285"/>
    <w:multiLevelType w:val="hybridMultilevel"/>
    <w:tmpl w:val="AD0C16E4"/>
    <w:lvl w:ilvl="0" w:tplc="7854B378">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1278A0"/>
    <w:multiLevelType w:val="hybridMultilevel"/>
    <w:tmpl w:val="115431BA"/>
    <w:lvl w:ilvl="0" w:tplc="370C525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13"/>
  </w:num>
  <w:num w:numId="4">
    <w:abstractNumId w:val="7"/>
  </w:num>
  <w:num w:numId="5">
    <w:abstractNumId w:val="0"/>
  </w:num>
  <w:num w:numId="6">
    <w:abstractNumId w:val="12"/>
  </w:num>
  <w:num w:numId="7">
    <w:abstractNumId w:val="8"/>
  </w:num>
  <w:num w:numId="8">
    <w:abstractNumId w:val="1"/>
  </w:num>
  <w:num w:numId="9">
    <w:abstractNumId w:val="3"/>
  </w:num>
  <w:num w:numId="10">
    <w:abstractNumId w:val="4"/>
  </w:num>
  <w:num w:numId="11">
    <w:abstractNumId w:val="2"/>
  </w:num>
  <w:num w:numId="12">
    <w:abstractNumId w:val="9"/>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424462"/>
    <w:rsid w:val="00000C0D"/>
    <w:rsid w:val="00002C38"/>
    <w:rsid w:val="00005A18"/>
    <w:rsid w:val="00006445"/>
    <w:rsid w:val="00021019"/>
    <w:rsid w:val="00022C77"/>
    <w:rsid w:val="00026DEC"/>
    <w:rsid w:val="000324C5"/>
    <w:rsid w:val="00032BB3"/>
    <w:rsid w:val="00034819"/>
    <w:rsid w:val="0003576C"/>
    <w:rsid w:val="0003666F"/>
    <w:rsid w:val="00036C2C"/>
    <w:rsid w:val="0004010E"/>
    <w:rsid w:val="00046D9A"/>
    <w:rsid w:val="0005252B"/>
    <w:rsid w:val="00056CE7"/>
    <w:rsid w:val="00057972"/>
    <w:rsid w:val="00066477"/>
    <w:rsid w:val="0007015A"/>
    <w:rsid w:val="0008099D"/>
    <w:rsid w:val="00091B7C"/>
    <w:rsid w:val="000A13E5"/>
    <w:rsid w:val="000A5BF3"/>
    <w:rsid w:val="000A6060"/>
    <w:rsid w:val="000B1E47"/>
    <w:rsid w:val="000B585C"/>
    <w:rsid w:val="000B6E63"/>
    <w:rsid w:val="000C244E"/>
    <w:rsid w:val="000C6CEB"/>
    <w:rsid w:val="000C72A5"/>
    <w:rsid w:val="000D19B7"/>
    <w:rsid w:val="000D4C13"/>
    <w:rsid w:val="000D6270"/>
    <w:rsid w:val="000E3A03"/>
    <w:rsid w:val="000F6EC4"/>
    <w:rsid w:val="000F704B"/>
    <w:rsid w:val="00102C7C"/>
    <w:rsid w:val="0010526F"/>
    <w:rsid w:val="0011145A"/>
    <w:rsid w:val="00120C7B"/>
    <w:rsid w:val="00125225"/>
    <w:rsid w:val="00125A2B"/>
    <w:rsid w:val="001335AC"/>
    <w:rsid w:val="00135FD1"/>
    <w:rsid w:val="0013699C"/>
    <w:rsid w:val="00136D44"/>
    <w:rsid w:val="00140E66"/>
    <w:rsid w:val="001530A1"/>
    <w:rsid w:val="00154BD5"/>
    <w:rsid w:val="00166925"/>
    <w:rsid w:val="001748E0"/>
    <w:rsid w:val="00180B43"/>
    <w:rsid w:val="001A2752"/>
    <w:rsid w:val="001A6602"/>
    <w:rsid w:val="001B1CFE"/>
    <w:rsid w:val="001B1E79"/>
    <w:rsid w:val="001B5459"/>
    <w:rsid w:val="001C0EB9"/>
    <w:rsid w:val="001C7E34"/>
    <w:rsid w:val="001D0031"/>
    <w:rsid w:val="001D21FA"/>
    <w:rsid w:val="001D33F0"/>
    <w:rsid w:val="001E05AF"/>
    <w:rsid w:val="001E08FF"/>
    <w:rsid w:val="001E443E"/>
    <w:rsid w:val="001E4AFE"/>
    <w:rsid w:val="001E572C"/>
    <w:rsid w:val="001E64D1"/>
    <w:rsid w:val="001E6EA6"/>
    <w:rsid w:val="001F5936"/>
    <w:rsid w:val="0020163F"/>
    <w:rsid w:val="0020503A"/>
    <w:rsid w:val="00206D44"/>
    <w:rsid w:val="00211156"/>
    <w:rsid w:val="002117AF"/>
    <w:rsid w:val="002138C8"/>
    <w:rsid w:val="002139BD"/>
    <w:rsid w:val="002155C3"/>
    <w:rsid w:val="0021618D"/>
    <w:rsid w:val="00227246"/>
    <w:rsid w:val="002346C1"/>
    <w:rsid w:val="00235514"/>
    <w:rsid w:val="00235903"/>
    <w:rsid w:val="00236CB0"/>
    <w:rsid w:val="0024500D"/>
    <w:rsid w:val="002622A0"/>
    <w:rsid w:val="0026529B"/>
    <w:rsid w:val="00267FC4"/>
    <w:rsid w:val="0027066B"/>
    <w:rsid w:val="002718D1"/>
    <w:rsid w:val="00277AAE"/>
    <w:rsid w:val="002811F6"/>
    <w:rsid w:val="00283804"/>
    <w:rsid w:val="00292845"/>
    <w:rsid w:val="00294D35"/>
    <w:rsid w:val="002A3315"/>
    <w:rsid w:val="002A73E1"/>
    <w:rsid w:val="002B20FD"/>
    <w:rsid w:val="002B229B"/>
    <w:rsid w:val="002B64E7"/>
    <w:rsid w:val="002C147F"/>
    <w:rsid w:val="002C643F"/>
    <w:rsid w:val="002D08F7"/>
    <w:rsid w:val="002D442B"/>
    <w:rsid w:val="002D4430"/>
    <w:rsid w:val="002D5A98"/>
    <w:rsid w:val="002D5EAB"/>
    <w:rsid w:val="002E5C44"/>
    <w:rsid w:val="002F06F5"/>
    <w:rsid w:val="002F41DA"/>
    <w:rsid w:val="002F7CD3"/>
    <w:rsid w:val="00301519"/>
    <w:rsid w:val="00302990"/>
    <w:rsid w:val="00302E8D"/>
    <w:rsid w:val="00302FFB"/>
    <w:rsid w:val="003125AD"/>
    <w:rsid w:val="00317E1E"/>
    <w:rsid w:val="00320572"/>
    <w:rsid w:val="00321AF4"/>
    <w:rsid w:val="00323626"/>
    <w:rsid w:val="003245E0"/>
    <w:rsid w:val="00325183"/>
    <w:rsid w:val="003323C7"/>
    <w:rsid w:val="00336811"/>
    <w:rsid w:val="00336D6D"/>
    <w:rsid w:val="00340E7B"/>
    <w:rsid w:val="00351B01"/>
    <w:rsid w:val="00351F7A"/>
    <w:rsid w:val="00355464"/>
    <w:rsid w:val="0035647F"/>
    <w:rsid w:val="0036052F"/>
    <w:rsid w:val="00362737"/>
    <w:rsid w:val="00362A58"/>
    <w:rsid w:val="00363BE3"/>
    <w:rsid w:val="00366C6C"/>
    <w:rsid w:val="00370494"/>
    <w:rsid w:val="00372516"/>
    <w:rsid w:val="00373AD7"/>
    <w:rsid w:val="00375724"/>
    <w:rsid w:val="00375F2C"/>
    <w:rsid w:val="0037794E"/>
    <w:rsid w:val="00381B27"/>
    <w:rsid w:val="0038209F"/>
    <w:rsid w:val="00384828"/>
    <w:rsid w:val="0039076A"/>
    <w:rsid w:val="00391FC3"/>
    <w:rsid w:val="00394A08"/>
    <w:rsid w:val="00395C7E"/>
    <w:rsid w:val="00396E8E"/>
    <w:rsid w:val="003979A4"/>
    <w:rsid w:val="003A20E0"/>
    <w:rsid w:val="003B1E74"/>
    <w:rsid w:val="003C2299"/>
    <w:rsid w:val="003C770D"/>
    <w:rsid w:val="003D2F34"/>
    <w:rsid w:val="003D68D6"/>
    <w:rsid w:val="003E37A5"/>
    <w:rsid w:val="003E40AE"/>
    <w:rsid w:val="003E471D"/>
    <w:rsid w:val="003F46AA"/>
    <w:rsid w:val="003F55BA"/>
    <w:rsid w:val="003F61CC"/>
    <w:rsid w:val="003F68E8"/>
    <w:rsid w:val="00407735"/>
    <w:rsid w:val="00411CFA"/>
    <w:rsid w:val="004225FC"/>
    <w:rsid w:val="004240D5"/>
    <w:rsid w:val="00424462"/>
    <w:rsid w:val="00426EB2"/>
    <w:rsid w:val="00433EAF"/>
    <w:rsid w:val="00443F8C"/>
    <w:rsid w:val="0046068B"/>
    <w:rsid w:val="00466000"/>
    <w:rsid w:val="00466BFC"/>
    <w:rsid w:val="004673C3"/>
    <w:rsid w:val="004678DC"/>
    <w:rsid w:val="00470305"/>
    <w:rsid w:val="00474F09"/>
    <w:rsid w:val="0048042B"/>
    <w:rsid w:val="0048342C"/>
    <w:rsid w:val="0049234C"/>
    <w:rsid w:val="004934B5"/>
    <w:rsid w:val="00493997"/>
    <w:rsid w:val="00493DE1"/>
    <w:rsid w:val="0049512E"/>
    <w:rsid w:val="004976AC"/>
    <w:rsid w:val="004A4048"/>
    <w:rsid w:val="004A5CEF"/>
    <w:rsid w:val="004A761C"/>
    <w:rsid w:val="004B3C9F"/>
    <w:rsid w:val="004B3F52"/>
    <w:rsid w:val="004B5420"/>
    <w:rsid w:val="004B6B43"/>
    <w:rsid w:val="004C3951"/>
    <w:rsid w:val="004C3F04"/>
    <w:rsid w:val="004D2250"/>
    <w:rsid w:val="004D24D7"/>
    <w:rsid w:val="004D611B"/>
    <w:rsid w:val="004D6D7C"/>
    <w:rsid w:val="004E6C74"/>
    <w:rsid w:val="004E6D51"/>
    <w:rsid w:val="004F271C"/>
    <w:rsid w:val="00500431"/>
    <w:rsid w:val="00503C04"/>
    <w:rsid w:val="00504142"/>
    <w:rsid w:val="00506643"/>
    <w:rsid w:val="00507A77"/>
    <w:rsid w:val="00513387"/>
    <w:rsid w:val="00517EB3"/>
    <w:rsid w:val="0052576C"/>
    <w:rsid w:val="005409A4"/>
    <w:rsid w:val="005421B8"/>
    <w:rsid w:val="005438AF"/>
    <w:rsid w:val="005462D1"/>
    <w:rsid w:val="0055427C"/>
    <w:rsid w:val="00560C48"/>
    <w:rsid w:val="005653C0"/>
    <w:rsid w:val="00566E21"/>
    <w:rsid w:val="00571282"/>
    <w:rsid w:val="005731AA"/>
    <w:rsid w:val="00575CDF"/>
    <w:rsid w:val="00576542"/>
    <w:rsid w:val="005849CE"/>
    <w:rsid w:val="00587855"/>
    <w:rsid w:val="0059068E"/>
    <w:rsid w:val="00597ADF"/>
    <w:rsid w:val="005A3FC5"/>
    <w:rsid w:val="005A64E2"/>
    <w:rsid w:val="005B2C7A"/>
    <w:rsid w:val="005B2D94"/>
    <w:rsid w:val="005B3088"/>
    <w:rsid w:val="005B54E3"/>
    <w:rsid w:val="005B6F90"/>
    <w:rsid w:val="005B7951"/>
    <w:rsid w:val="005C2651"/>
    <w:rsid w:val="005C2748"/>
    <w:rsid w:val="005D0F1E"/>
    <w:rsid w:val="005D36FE"/>
    <w:rsid w:val="005D41E7"/>
    <w:rsid w:val="005D4EF7"/>
    <w:rsid w:val="005D7C7C"/>
    <w:rsid w:val="005E26FC"/>
    <w:rsid w:val="005E2B6B"/>
    <w:rsid w:val="005F3B8B"/>
    <w:rsid w:val="005F71CE"/>
    <w:rsid w:val="005F7981"/>
    <w:rsid w:val="00600429"/>
    <w:rsid w:val="00603BE5"/>
    <w:rsid w:val="006041E2"/>
    <w:rsid w:val="00607042"/>
    <w:rsid w:val="00607FA0"/>
    <w:rsid w:val="00611E31"/>
    <w:rsid w:val="006234D4"/>
    <w:rsid w:val="00623602"/>
    <w:rsid w:val="006239FE"/>
    <w:rsid w:val="00624F03"/>
    <w:rsid w:val="006312B6"/>
    <w:rsid w:val="006314D6"/>
    <w:rsid w:val="0063152F"/>
    <w:rsid w:val="00636494"/>
    <w:rsid w:val="006413CA"/>
    <w:rsid w:val="0065170E"/>
    <w:rsid w:val="00654474"/>
    <w:rsid w:val="006544F5"/>
    <w:rsid w:val="00655C9C"/>
    <w:rsid w:val="00671230"/>
    <w:rsid w:val="0067606C"/>
    <w:rsid w:val="00690CCA"/>
    <w:rsid w:val="00695374"/>
    <w:rsid w:val="00696206"/>
    <w:rsid w:val="006A5DE1"/>
    <w:rsid w:val="006A76B2"/>
    <w:rsid w:val="006B24C1"/>
    <w:rsid w:val="006B24D2"/>
    <w:rsid w:val="006B295C"/>
    <w:rsid w:val="006B2A4B"/>
    <w:rsid w:val="006B2CF7"/>
    <w:rsid w:val="006B7B8D"/>
    <w:rsid w:val="006C2E2C"/>
    <w:rsid w:val="006D07DC"/>
    <w:rsid w:val="006D15BA"/>
    <w:rsid w:val="006D2102"/>
    <w:rsid w:val="006D5D86"/>
    <w:rsid w:val="006D6D11"/>
    <w:rsid w:val="006E5845"/>
    <w:rsid w:val="006F5091"/>
    <w:rsid w:val="00702D17"/>
    <w:rsid w:val="00704F46"/>
    <w:rsid w:val="00710F49"/>
    <w:rsid w:val="00715261"/>
    <w:rsid w:val="00717E2C"/>
    <w:rsid w:val="007211BA"/>
    <w:rsid w:val="007245A7"/>
    <w:rsid w:val="00725866"/>
    <w:rsid w:val="00726E1B"/>
    <w:rsid w:val="00730B08"/>
    <w:rsid w:val="00730EA9"/>
    <w:rsid w:val="007311C0"/>
    <w:rsid w:val="0073208F"/>
    <w:rsid w:val="00732848"/>
    <w:rsid w:val="00736BFD"/>
    <w:rsid w:val="00737202"/>
    <w:rsid w:val="007419DA"/>
    <w:rsid w:val="0074309C"/>
    <w:rsid w:val="00745680"/>
    <w:rsid w:val="00745E66"/>
    <w:rsid w:val="00746874"/>
    <w:rsid w:val="00746D44"/>
    <w:rsid w:val="007667E0"/>
    <w:rsid w:val="00770F69"/>
    <w:rsid w:val="00775DD3"/>
    <w:rsid w:val="00776CDE"/>
    <w:rsid w:val="00780F45"/>
    <w:rsid w:val="00783235"/>
    <w:rsid w:val="00792E2A"/>
    <w:rsid w:val="007A01D6"/>
    <w:rsid w:val="007A3D0A"/>
    <w:rsid w:val="007A3DD0"/>
    <w:rsid w:val="007A48B3"/>
    <w:rsid w:val="007A6875"/>
    <w:rsid w:val="007C2ACC"/>
    <w:rsid w:val="007C4FC5"/>
    <w:rsid w:val="007C7FF0"/>
    <w:rsid w:val="007D0401"/>
    <w:rsid w:val="007D25D2"/>
    <w:rsid w:val="007D489E"/>
    <w:rsid w:val="007D7B10"/>
    <w:rsid w:val="007E6371"/>
    <w:rsid w:val="00801116"/>
    <w:rsid w:val="00801159"/>
    <w:rsid w:val="0080455B"/>
    <w:rsid w:val="00804B47"/>
    <w:rsid w:val="008074FE"/>
    <w:rsid w:val="00807992"/>
    <w:rsid w:val="0081376F"/>
    <w:rsid w:val="008151DE"/>
    <w:rsid w:val="008228D2"/>
    <w:rsid w:val="00824896"/>
    <w:rsid w:val="008270D6"/>
    <w:rsid w:val="00830EA2"/>
    <w:rsid w:val="00833A6E"/>
    <w:rsid w:val="0083466B"/>
    <w:rsid w:val="0084061A"/>
    <w:rsid w:val="00844F9C"/>
    <w:rsid w:val="00846DEA"/>
    <w:rsid w:val="008546D7"/>
    <w:rsid w:val="00856AFD"/>
    <w:rsid w:val="00863813"/>
    <w:rsid w:val="00864B37"/>
    <w:rsid w:val="00866B41"/>
    <w:rsid w:val="00871B5E"/>
    <w:rsid w:val="00880B7B"/>
    <w:rsid w:val="00895F1D"/>
    <w:rsid w:val="008A1330"/>
    <w:rsid w:val="008A44CE"/>
    <w:rsid w:val="008A60F3"/>
    <w:rsid w:val="008B44EE"/>
    <w:rsid w:val="008B56A3"/>
    <w:rsid w:val="008B631B"/>
    <w:rsid w:val="008C178B"/>
    <w:rsid w:val="008C3F4D"/>
    <w:rsid w:val="008C7593"/>
    <w:rsid w:val="008D417F"/>
    <w:rsid w:val="008D5A50"/>
    <w:rsid w:val="008E0414"/>
    <w:rsid w:val="008E2AB8"/>
    <w:rsid w:val="008E3112"/>
    <w:rsid w:val="008F43BE"/>
    <w:rsid w:val="008F672A"/>
    <w:rsid w:val="008F7593"/>
    <w:rsid w:val="00901E9F"/>
    <w:rsid w:val="009042EA"/>
    <w:rsid w:val="00913A73"/>
    <w:rsid w:val="009153B1"/>
    <w:rsid w:val="0091755D"/>
    <w:rsid w:val="00922069"/>
    <w:rsid w:val="00922494"/>
    <w:rsid w:val="00927198"/>
    <w:rsid w:val="00937C80"/>
    <w:rsid w:val="00937E6D"/>
    <w:rsid w:val="00951687"/>
    <w:rsid w:val="00953B50"/>
    <w:rsid w:val="00953BC7"/>
    <w:rsid w:val="00954B31"/>
    <w:rsid w:val="00954C0B"/>
    <w:rsid w:val="0096132B"/>
    <w:rsid w:val="0096243C"/>
    <w:rsid w:val="00962C29"/>
    <w:rsid w:val="009645BD"/>
    <w:rsid w:val="00971A34"/>
    <w:rsid w:val="009723D4"/>
    <w:rsid w:val="00975653"/>
    <w:rsid w:val="00975A4C"/>
    <w:rsid w:val="00975C88"/>
    <w:rsid w:val="00984FDF"/>
    <w:rsid w:val="00985367"/>
    <w:rsid w:val="00987544"/>
    <w:rsid w:val="0099781B"/>
    <w:rsid w:val="009A45CB"/>
    <w:rsid w:val="009A67CA"/>
    <w:rsid w:val="009B30B4"/>
    <w:rsid w:val="009B7728"/>
    <w:rsid w:val="009C356E"/>
    <w:rsid w:val="009C5476"/>
    <w:rsid w:val="009D0482"/>
    <w:rsid w:val="009D60C1"/>
    <w:rsid w:val="009D6C56"/>
    <w:rsid w:val="009E6DAE"/>
    <w:rsid w:val="009E7E28"/>
    <w:rsid w:val="009F1E88"/>
    <w:rsid w:val="009F77BE"/>
    <w:rsid w:val="00A02E81"/>
    <w:rsid w:val="00A03D90"/>
    <w:rsid w:val="00A05E91"/>
    <w:rsid w:val="00A111AF"/>
    <w:rsid w:val="00A16458"/>
    <w:rsid w:val="00A169FC"/>
    <w:rsid w:val="00A177D0"/>
    <w:rsid w:val="00A211F7"/>
    <w:rsid w:val="00A21BE7"/>
    <w:rsid w:val="00A2559C"/>
    <w:rsid w:val="00A31146"/>
    <w:rsid w:val="00A3428E"/>
    <w:rsid w:val="00A42462"/>
    <w:rsid w:val="00A568C9"/>
    <w:rsid w:val="00A62D3B"/>
    <w:rsid w:val="00A70514"/>
    <w:rsid w:val="00A70DC2"/>
    <w:rsid w:val="00A762BF"/>
    <w:rsid w:val="00A76815"/>
    <w:rsid w:val="00A804D9"/>
    <w:rsid w:val="00A83754"/>
    <w:rsid w:val="00A90980"/>
    <w:rsid w:val="00A93C0D"/>
    <w:rsid w:val="00A95884"/>
    <w:rsid w:val="00AA28CA"/>
    <w:rsid w:val="00AA720C"/>
    <w:rsid w:val="00AB3FEF"/>
    <w:rsid w:val="00AB4A1E"/>
    <w:rsid w:val="00AC205B"/>
    <w:rsid w:val="00AC6A7C"/>
    <w:rsid w:val="00AD110A"/>
    <w:rsid w:val="00AD1D1A"/>
    <w:rsid w:val="00AD6B3E"/>
    <w:rsid w:val="00AE2ECF"/>
    <w:rsid w:val="00AE419A"/>
    <w:rsid w:val="00AE47BC"/>
    <w:rsid w:val="00AF5052"/>
    <w:rsid w:val="00B06386"/>
    <w:rsid w:val="00B131B1"/>
    <w:rsid w:val="00B13F35"/>
    <w:rsid w:val="00B22651"/>
    <w:rsid w:val="00B2721A"/>
    <w:rsid w:val="00B327AE"/>
    <w:rsid w:val="00B3308C"/>
    <w:rsid w:val="00B344A0"/>
    <w:rsid w:val="00B37D04"/>
    <w:rsid w:val="00B4332C"/>
    <w:rsid w:val="00B53138"/>
    <w:rsid w:val="00B57089"/>
    <w:rsid w:val="00B62FB4"/>
    <w:rsid w:val="00B649FC"/>
    <w:rsid w:val="00B64F80"/>
    <w:rsid w:val="00B74860"/>
    <w:rsid w:val="00B771F7"/>
    <w:rsid w:val="00B776F2"/>
    <w:rsid w:val="00B77ED2"/>
    <w:rsid w:val="00B82254"/>
    <w:rsid w:val="00B91BFC"/>
    <w:rsid w:val="00B93450"/>
    <w:rsid w:val="00B94CA9"/>
    <w:rsid w:val="00B96D4E"/>
    <w:rsid w:val="00BA0480"/>
    <w:rsid w:val="00BA2F2F"/>
    <w:rsid w:val="00BA49AC"/>
    <w:rsid w:val="00BA6E35"/>
    <w:rsid w:val="00BB289B"/>
    <w:rsid w:val="00BB7513"/>
    <w:rsid w:val="00BC6EC4"/>
    <w:rsid w:val="00BD1B7D"/>
    <w:rsid w:val="00BD22B3"/>
    <w:rsid w:val="00BD28BC"/>
    <w:rsid w:val="00BD638C"/>
    <w:rsid w:val="00BF1BA0"/>
    <w:rsid w:val="00BF4532"/>
    <w:rsid w:val="00BF7303"/>
    <w:rsid w:val="00C01A3B"/>
    <w:rsid w:val="00C14CE3"/>
    <w:rsid w:val="00C20CFB"/>
    <w:rsid w:val="00C21F51"/>
    <w:rsid w:val="00C25D3B"/>
    <w:rsid w:val="00C34920"/>
    <w:rsid w:val="00C40FE2"/>
    <w:rsid w:val="00C428D5"/>
    <w:rsid w:val="00C43988"/>
    <w:rsid w:val="00C50ABB"/>
    <w:rsid w:val="00C6046D"/>
    <w:rsid w:val="00C7050A"/>
    <w:rsid w:val="00C70887"/>
    <w:rsid w:val="00C818D2"/>
    <w:rsid w:val="00C92E2F"/>
    <w:rsid w:val="00C94A0B"/>
    <w:rsid w:val="00CA3E1A"/>
    <w:rsid w:val="00CA670E"/>
    <w:rsid w:val="00CB4654"/>
    <w:rsid w:val="00CC2960"/>
    <w:rsid w:val="00CC298F"/>
    <w:rsid w:val="00CE0C39"/>
    <w:rsid w:val="00CE143B"/>
    <w:rsid w:val="00CE1572"/>
    <w:rsid w:val="00CE17B4"/>
    <w:rsid w:val="00CE516A"/>
    <w:rsid w:val="00CE5BB1"/>
    <w:rsid w:val="00CE5D23"/>
    <w:rsid w:val="00CF033A"/>
    <w:rsid w:val="00CF2DBC"/>
    <w:rsid w:val="00D027D0"/>
    <w:rsid w:val="00D06C0C"/>
    <w:rsid w:val="00D10305"/>
    <w:rsid w:val="00D21FB3"/>
    <w:rsid w:val="00D46E20"/>
    <w:rsid w:val="00D47015"/>
    <w:rsid w:val="00D5753D"/>
    <w:rsid w:val="00D63521"/>
    <w:rsid w:val="00D7338F"/>
    <w:rsid w:val="00D767FE"/>
    <w:rsid w:val="00D82E29"/>
    <w:rsid w:val="00D8799E"/>
    <w:rsid w:val="00D94696"/>
    <w:rsid w:val="00D97396"/>
    <w:rsid w:val="00DA65B6"/>
    <w:rsid w:val="00DB590A"/>
    <w:rsid w:val="00DB6013"/>
    <w:rsid w:val="00DC08D4"/>
    <w:rsid w:val="00DD149F"/>
    <w:rsid w:val="00DD19A2"/>
    <w:rsid w:val="00DD2919"/>
    <w:rsid w:val="00DE2EB2"/>
    <w:rsid w:val="00DE5786"/>
    <w:rsid w:val="00DF0105"/>
    <w:rsid w:val="00DF41E0"/>
    <w:rsid w:val="00DF48E1"/>
    <w:rsid w:val="00DF51F5"/>
    <w:rsid w:val="00DF60EA"/>
    <w:rsid w:val="00E03D67"/>
    <w:rsid w:val="00E0404D"/>
    <w:rsid w:val="00E04D0D"/>
    <w:rsid w:val="00E07B39"/>
    <w:rsid w:val="00E1502D"/>
    <w:rsid w:val="00E15D3A"/>
    <w:rsid w:val="00E16E4E"/>
    <w:rsid w:val="00E269DD"/>
    <w:rsid w:val="00E31561"/>
    <w:rsid w:val="00E315C3"/>
    <w:rsid w:val="00E31666"/>
    <w:rsid w:val="00E34147"/>
    <w:rsid w:val="00E345B5"/>
    <w:rsid w:val="00E34C2A"/>
    <w:rsid w:val="00E35146"/>
    <w:rsid w:val="00E42322"/>
    <w:rsid w:val="00E43DF4"/>
    <w:rsid w:val="00E47C53"/>
    <w:rsid w:val="00E54A40"/>
    <w:rsid w:val="00E563BD"/>
    <w:rsid w:val="00E57FCF"/>
    <w:rsid w:val="00E64D62"/>
    <w:rsid w:val="00E66653"/>
    <w:rsid w:val="00E66B37"/>
    <w:rsid w:val="00E70D9D"/>
    <w:rsid w:val="00E726B2"/>
    <w:rsid w:val="00E806AC"/>
    <w:rsid w:val="00E85534"/>
    <w:rsid w:val="00E90B1B"/>
    <w:rsid w:val="00E93591"/>
    <w:rsid w:val="00E9563D"/>
    <w:rsid w:val="00EA018D"/>
    <w:rsid w:val="00EA19E7"/>
    <w:rsid w:val="00EA45CC"/>
    <w:rsid w:val="00EA4721"/>
    <w:rsid w:val="00EA5788"/>
    <w:rsid w:val="00EA6D4D"/>
    <w:rsid w:val="00EB2230"/>
    <w:rsid w:val="00EB4136"/>
    <w:rsid w:val="00EB51DB"/>
    <w:rsid w:val="00EC1969"/>
    <w:rsid w:val="00EC5E28"/>
    <w:rsid w:val="00ED2081"/>
    <w:rsid w:val="00EE1F87"/>
    <w:rsid w:val="00EF0325"/>
    <w:rsid w:val="00EF0C0B"/>
    <w:rsid w:val="00EF68E8"/>
    <w:rsid w:val="00F028F9"/>
    <w:rsid w:val="00F042D3"/>
    <w:rsid w:val="00F046A4"/>
    <w:rsid w:val="00F14032"/>
    <w:rsid w:val="00F14731"/>
    <w:rsid w:val="00F22818"/>
    <w:rsid w:val="00F25736"/>
    <w:rsid w:val="00F26E82"/>
    <w:rsid w:val="00F326A0"/>
    <w:rsid w:val="00F4116D"/>
    <w:rsid w:val="00F41B83"/>
    <w:rsid w:val="00F42D9D"/>
    <w:rsid w:val="00F455F9"/>
    <w:rsid w:val="00F4582E"/>
    <w:rsid w:val="00F50048"/>
    <w:rsid w:val="00F50F82"/>
    <w:rsid w:val="00F52D17"/>
    <w:rsid w:val="00F53523"/>
    <w:rsid w:val="00F55279"/>
    <w:rsid w:val="00F57A65"/>
    <w:rsid w:val="00F7036D"/>
    <w:rsid w:val="00F82C32"/>
    <w:rsid w:val="00F83434"/>
    <w:rsid w:val="00F927E8"/>
    <w:rsid w:val="00F93E6B"/>
    <w:rsid w:val="00F97F4E"/>
    <w:rsid w:val="00FA4721"/>
    <w:rsid w:val="00FA4CFA"/>
    <w:rsid w:val="00FA7AF0"/>
    <w:rsid w:val="00FB0AFB"/>
    <w:rsid w:val="00FB2D84"/>
    <w:rsid w:val="00FB337F"/>
    <w:rsid w:val="00FD1EC3"/>
    <w:rsid w:val="00FD2E1E"/>
    <w:rsid w:val="00FD32AA"/>
    <w:rsid w:val="00FD4E79"/>
    <w:rsid w:val="00FD798A"/>
    <w:rsid w:val="00FE16DB"/>
    <w:rsid w:val="00FE4895"/>
    <w:rsid w:val="00FE663C"/>
    <w:rsid w:val="00FE6964"/>
    <w:rsid w:val="00FF0DE4"/>
    <w:rsid w:val="00FF2B45"/>
    <w:rsid w:val="00FF647F"/>
    <w:rsid w:val="00FF6C3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FD2E2"/>
  <w15:docId w15:val="{278E5412-1354-4D07-8C0B-2D5AAD75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F2F"/>
    <w:pPr>
      <w:suppressAutoHyphens/>
    </w:pPr>
    <w:rPr>
      <w:sz w:val="24"/>
      <w:szCs w:val="24"/>
      <w:lang w:eastAsia="ar-SA"/>
    </w:rPr>
  </w:style>
  <w:style w:type="paragraph" w:styleId="Heading1">
    <w:name w:val="heading 1"/>
    <w:basedOn w:val="Normal"/>
    <w:next w:val="Normal"/>
    <w:qFormat/>
    <w:rsid w:val="00BA2F2F"/>
    <w:pPr>
      <w:keepNext/>
      <w:ind w:left="540" w:right="182"/>
      <w:outlineLvl w:val="0"/>
    </w:pPr>
    <w:rPr>
      <w:rFonts w:ascii="Palatino Linotype" w:hAnsi="Palatino Linotype"/>
      <w:b/>
      <w:bCs/>
      <w:sz w:val="20"/>
      <w:szCs w:val="20"/>
      <w:u w:val="single"/>
    </w:rPr>
  </w:style>
  <w:style w:type="paragraph" w:styleId="Heading2">
    <w:name w:val="heading 2"/>
    <w:basedOn w:val="Normal"/>
    <w:next w:val="BodyText"/>
    <w:qFormat/>
    <w:rsid w:val="00BA2F2F"/>
    <w:pPr>
      <w:keepNext/>
      <w:outlineLvl w:val="1"/>
    </w:pPr>
    <w:rPr>
      <w:b/>
      <w:bCs/>
    </w:rPr>
  </w:style>
  <w:style w:type="paragraph" w:styleId="Heading3">
    <w:name w:val="heading 3"/>
    <w:basedOn w:val="Normal"/>
    <w:next w:val="BodyText"/>
    <w:qFormat/>
    <w:rsid w:val="00BA2F2F"/>
    <w:pPr>
      <w:keepNext/>
      <w:outlineLvl w:val="2"/>
    </w:pPr>
    <w:rPr>
      <w:b/>
      <w:bCs/>
      <w:sz w:val="20"/>
      <w:szCs w:val="20"/>
    </w:rPr>
  </w:style>
  <w:style w:type="paragraph" w:styleId="Heading6">
    <w:name w:val="heading 6"/>
    <w:basedOn w:val="Normal"/>
    <w:next w:val="Normal"/>
    <w:qFormat/>
    <w:rsid w:val="00BA2F2F"/>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BA2F2F"/>
  </w:style>
  <w:style w:type="character" w:customStyle="1" w:styleId="WW-Absatz-Standardschriftart">
    <w:name w:val="WW-Absatz-Standardschriftart"/>
    <w:rsid w:val="00BA2F2F"/>
  </w:style>
  <w:style w:type="character" w:customStyle="1" w:styleId="WW-Absatz-Standardschriftart1">
    <w:name w:val="WW-Absatz-Standardschriftart1"/>
    <w:rsid w:val="00BA2F2F"/>
  </w:style>
  <w:style w:type="character" w:customStyle="1" w:styleId="grame">
    <w:name w:val="grame"/>
    <w:basedOn w:val="DefaultParagraphFont"/>
    <w:rsid w:val="00BA2F2F"/>
  </w:style>
  <w:style w:type="character" w:customStyle="1" w:styleId="spelle">
    <w:name w:val="spelle"/>
    <w:basedOn w:val="DefaultParagraphFont"/>
    <w:rsid w:val="00BA2F2F"/>
  </w:style>
  <w:style w:type="character" w:styleId="PageNumber">
    <w:name w:val="page number"/>
    <w:basedOn w:val="DefaultParagraphFont"/>
    <w:rsid w:val="00BA2F2F"/>
  </w:style>
  <w:style w:type="character" w:customStyle="1" w:styleId="NumberingSymbols">
    <w:name w:val="Numbering Symbols"/>
    <w:rsid w:val="00BA2F2F"/>
  </w:style>
  <w:style w:type="paragraph" w:styleId="BodyText">
    <w:name w:val="Body Text"/>
    <w:basedOn w:val="Normal"/>
    <w:rsid w:val="00BA2F2F"/>
    <w:pPr>
      <w:ind w:right="-900"/>
    </w:pPr>
  </w:style>
  <w:style w:type="paragraph" w:styleId="List">
    <w:name w:val="List"/>
    <w:basedOn w:val="BodyText"/>
    <w:rsid w:val="00BA2F2F"/>
    <w:rPr>
      <w:rFonts w:cs="Tahoma"/>
    </w:rPr>
  </w:style>
  <w:style w:type="paragraph" w:styleId="Caption">
    <w:name w:val="caption"/>
    <w:basedOn w:val="Normal"/>
    <w:qFormat/>
    <w:rsid w:val="00BA2F2F"/>
    <w:pPr>
      <w:suppressLineNumbers/>
      <w:spacing w:before="120" w:after="120"/>
    </w:pPr>
    <w:rPr>
      <w:rFonts w:cs="Tahoma"/>
      <w:i/>
      <w:iCs/>
      <w:sz w:val="20"/>
      <w:szCs w:val="20"/>
    </w:rPr>
  </w:style>
  <w:style w:type="paragraph" w:customStyle="1" w:styleId="Index">
    <w:name w:val="Index"/>
    <w:basedOn w:val="Normal"/>
    <w:rsid w:val="00BA2F2F"/>
    <w:pPr>
      <w:suppressLineNumbers/>
    </w:pPr>
    <w:rPr>
      <w:rFonts w:cs="Tahoma"/>
    </w:rPr>
  </w:style>
  <w:style w:type="paragraph" w:customStyle="1" w:styleId="Heading">
    <w:name w:val="Heading"/>
    <w:basedOn w:val="Normal"/>
    <w:next w:val="BodyText"/>
    <w:rsid w:val="00BA2F2F"/>
    <w:pPr>
      <w:keepNext/>
      <w:spacing w:before="240" w:after="120"/>
    </w:pPr>
    <w:rPr>
      <w:rFonts w:ascii="Arial" w:eastAsia="Lucida Sans Unicode" w:hAnsi="Arial" w:cs="Tahoma"/>
      <w:sz w:val="28"/>
      <w:szCs w:val="28"/>
    </w:rPr>
  </w:style>
  <w:style w:type="paragraph" w:styleId="BodyTextIndent">
    <w:name w:val="Body Text Indent"/>
    <w:basedOn w:val="Normal"/>
    <w:rsid w:val="00BA2F2F"/>
    <w:pPr>
      <w:spacing w:line="360" w:lineRule="auto"/>
      <w:ind w:left="720"/>
      <w:jc w:val="both"/>
    </w:pPr>
  </w:style>
  <w:style w:type="paragraph" w:styleId="BodyText2">
    <w:name w:val="Body Text 2"/>
    <w:basedOn w:val="Normal"/>
    <w:rsid w:val="00BA2F2F"/>
    <w:pPr>
      <w:spacing w:line="360" w:lineRule="auto"/>
      <w:ind w:right="-900"/>
      <w:jc w:val="both"/>
    </w:pPr>
  </w:style>
  <w:style w:type="paragraph" w:styleId="BodyTextIndent3">
    <w:name w:val="Body Text Indent 3"/>
    <w:basedOn w:val="Normal"/>
    <w:rsid w:val="00BA2F2F"/>
    <w:pPr>
      <w:ind w:left="360" w:hanging="360"/>
      <w:jc w:val="both"/>
    </w:pPr>
    <w:rPr>
      <w:rFonts w:ascii="Arial" w:hAnsi="Arial" w:cs="Arial"/>
      <w:sz w:val="16"/>
      <w:szCs w:val="16"/>
    </w:rPr>
  </w:style>
  <w:style w:type="paragraph" w:styleId="BlockText">
    <w:name w:val="Block Text"/>
    <w:basedOn w:val="Normal"/>
    <w:rsid w:val="00BA2F2F"/>
    <w:pPr>
      <w:spacing w:line="360" w:lineRule="auto"/>
      <w:ind w:left="2160" w:right="-900" w:hanging="720"/>
      <w:jc w:val="both"/>
    </w:pPr>
  </w:style>
  <w:style w:type="paragraph" w:styleId="Header">
    <w:name w:val="header"/>
    <w:basedOn w:val="Normal"/>
    <w:rsid w:val="00BA2F2F"/>
  </w:style>
  <w:style w:type="paragraph" w:styleId="PlainText">
    <w:name w:val="Plain Text"/>
    <w:basedOn w:val="Normal"/>
    <w:rsid w:val="00BA2F2F"/>
    <w:rPr>
      <w:rFonts w:ascii="Courier New" w:hAnsi="Courier New" w:cs="Courier New"/>
      <w:sz w:val="20"/>
      <w:szCs w:val="20"/>
    </w:rPr>
  </w:style>
  <w:style w:type="paragraph" w:styleId="BodyText3">
    <w:name w:val="Body Text 3"/>
    <w:basedOn w:val="Normal"/>
    <w:rsid w:val="00BA2F2F"/>
    <w:pPr>
      <w:spacing w:line="360" w:lineRule="auto"/>
      <w:ind w:right="182"/>
      <w:jc w:val="both"/>
    </w:pPr>
    <w:rPr>
      <w:rFonts w:ascii="Palatino Linotype" w:hAnsi="Palatino Linotype"/>
      <w:sz w:val="20"/>
      <w:szCs w:val="20"/>
    </w:rPr>
  </w:style>
  <w:style w:type="paragraph" w:styleId="Footer">
    <w:name w:val="footer"/>
    <w:basedOn w:val="Normal"/>
    <w:rsid w:val="00BA2F2F"/>
    <w:pPr>
      <w:tabs>
        <w:tab w:val="center" w:pos="4320"/>
        <w:tab w:val="right" w:pos="8640"/>
      </w:tabs>
    </w:pPr>
  </w:style>
  <w:style w:type="paragraph" w:styleId="BodyTextIndent2">
    <w:name w:val="Body Text Indent 2"/>
    <w:basedOn w:val="Normal"/>
    <w:rsid w:val="00BA2F2F"/>
    <w:pPr>
      <w:ind w:left="1080" w:hanging="540"/>
      <w:jc w:val="both"/>
    </w:pPr>
  </w:style>
  <w:style w:type="paragraph" w:customStyle="1" w:styleId="TableContents">
    <w:name w:val="Table Contents"/>
    <w:basedOn w:val="Normal"/>
    <w:rsid w:val="00BA2F2F"/>
    <w:pPr>
      <w:suppressLineNumbers/>
    </w:pPr>
  </w:style>
  <w:style w:type="paragraph" w:customStyle="1" w:styleId="TableHeading">
    <w:name w:val="Table Heading"/>
    <w:basedOn w:val="TableContents"/>
    <w:rsid w:val="00BA2F2F"/>
    <w:pPr>
      <w:jc w:val="center"/>
    </w:pPr>
    <w:rPr>
      <w:b/>
      <w:bCs/>
      <w:i/>
      <w:iCs/>
    </w:rPr>
  </w:style>
  <w:style w:type="paragraph" w:styleId="BalloonText">
    <w:name w:val="Balloon Text"/>
    <w:basedOn w:val="Normal"/>
    <w:semiHidden/>
    <w:rsid w:val="007A6875"/>
    <w:rPr>
      <w:rFonts w:ascii="Tahoma" w:hAnsi="Tahoma"/>
      <w:sz w:val="16"/>
      <w:szCs w:val="16"/>
    </w:rPr>
  </w:style>
  <w:style w:type="table" w:styleId="TableGrid">
    <w:name w:val="Table Grid"/>
    <w:basedOn w:val="TableNormal"/>
    <w:rsid w:val="002D443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2D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4</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Standard  QR for  transmission line tower package under Domesti</vt:lpstr>
    </vt:vector>
  </TitlesOfParts>
  <Company>pgcil</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transmission line tower package under Domesti</dc:title>
  <dc:subject/>
  <dc:creator>00212</dc:creator>
  <cp:keywords/>
  <cp:lastModifiedBy>Neeraj Kumar {नीरज कुमार}</cp:lastModifiedBy>
  <cp:revision>101</cp:revision>
  <cp:lastPrinted>2019-11-08T13:10:00Z</cp:lastPrinted>
  <dcterms:created xsi:type="dcterms:W3CDTF">2016-09-29T11:07:00Z</dcterms:created>
  <dcterms:modified xsi:type="dcterms:W3CDTF">2020-12-18T07:10:00Z</dcterms:modified>
</cp:coreProperties>
</file>